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EA91E" w14:textId="350E1FB9" w:rsidR="008A3E62" w:rsidRPr="008A3E62" w:rsidRDefault="008A3E62" w:rsidP="008A3E62">
      <w:pPr>
        <w:spacing w:after="120"/>
        <w:ind w:left="1980" w:hanging="1980"/>
        <w:rPr>
          <w:rFonts w:ascii="Arial" w:eastAsia="DengXian" w:hAnsi="Arial"/>
          <w:b/>
          <w:noProof/>
          <w:sz w:val="24"/>
          <w:lang w:val="en-US"/>
        </w:rPr>
      </w:pPr>
      <w:r w:rsidRPr="008A3E62">
        <w:rPr>
          <w:rFonts w:ascii="Arial" w:eastAsia="DengXian" w:hAnsi="Arial"/>
          <w:b/>
          <w:noProof/>
          <w:sz w:val="24"/>
          <w:lang w:val="en-US"/>
        </w:rPr>
        <w:t>3GPP TSG-RAN WG3 #100</w:t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 w:rsidRPr="008A3E62"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>
        <w:rPr>
          <w:rFonts w:ascii="Arial" w:eastAsia="DengXian" w:hAnsi="Arial"/>
          <w:b/>
          <w:noProof/>
          <w:sz w:val="24"/>
          <w:lang w:val="en-US"/>
        </w:rPr>
        <w:tab/>
      </w:r>
      <w:r w:rsidR="005642CF" w:rsidRPr="005642CF">
        <w:rPr>
          <w:rFonts w:ascii="Arial" w:eastAsia="DengXian" w:hAnsi="Arial"/>
          <w:b/>
          <w:noProof/>
          <w:sz w:val="24"/>
          <w:lang w:val="en-US"/>
        </w:rPr>
        <w:t>R3-182983</w:t>
      </w:r>
    </w:p>
    <w:p w14:paraId="5BAA8564" w14:textId="77777777" w:rsidR="00D45F51" w:rsidRPr="0099457F" w:rsidRDefault="008A3E62" w:rsidP="008A3E62">
      <w:pPr>
        <w:spacing w:after="120"/>
        <w:ind w:left="1980" w:hanging="1980"/>
        <w:rPr>
          <w:rFonts w:ascii="Arial" w:hAnsi="Arial" w:cs="Arial"/>
          <w:b/>
          <w:bCs/>
          <w:sz w:val="24"/>
          <w:lang w:eastAsia="zh-TW"/>
        </w:rPr>
      </w:pPr>
      <w:r w:rsidRPr="008A3E62">
        <w:rPr>
          <w:rFonts w:ascii="Arial" w:eastAsia="DengXian" w:hAnsi="Arial"/>
          <w:b/>
          <w:noProof/>
          <w:sz w:val="24"/>
          <w:lang w:val="en-US"/>
        </w:rPr>
        <w:t>Busan, South Korea, 21-25 May 2018</w:t>
      </w:r>
    </w:p>
    <w:p w14:paraId="37CC2E96" w14:textId="77777777" w:rsidR="00DD771D" w:rsidRDefault="00DD771D" w:rsidP="00D45F51">
      <w:pPr>
        <w:spacing w:after="120"/>
        <w:ind w:left="1980" w:hanging="1980"/>
        <w:rPr>
          <w:rFonts w:ascii="Arial" w:hAnsi="Arial" w:cs="Arial"/>
          <w:b/>
          <w:bCs/>
          <w:sz w:val="24"/>
        </w:rPr>
      </w:pPr>
    </w:p>
    <w:p w14:paraId="2F24017E" w14:textId="77777777" w:rsidR="00D45F51" w:rsidRPr="0099457F" w:rsidRDefault="00D45F51" w:rsidP="00D45F51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99457F">
        <w:rPr>
          <w:rFonts w:ascii="Arial" w:hAnsi="Arial" w:cs="Arial"/>
          <w:b/>
          <w:bCs/>
          <w:sz w:val="24"/>
        </w:rPr>
        <w:t>Agenda item:</w:t>
      </w:r>
      <w:r w:rsidRPr="0099457F">
        <w:rPr>
          <w:rFonts w:ascii="Arial" w:hAnsi="Arial" w:cs="Arial"/>
          <w:b/>
          <w:bCs/>
          <w:sz w:val="24"/>
        </w:rPr>
        <w:tab/>
      </w:r>
      <w:r w:rsidR="00A04DF1">
        <w:rPr>
          <w:rFonts w:ascii="Arial" w:hAnsi="Arial" w:cs="Arial"/>
          <w:b/>
          <w:bCs/>
          <w:sz w:val="24"/>
        </w:rPr>
        <w:t>31.3.1</w:t>
      </w:r>
    </w:p>
    <w:p w14:paraId="1359FFD0" w14:textId="77777777" w:rsidR="00D45F51" w:rsidRPr="0099457F" w:rsidRDefault="00D45F51" w:rsidP="00D45F5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9457F">
        <w:rPr>
          <w:rFonts w:ascii="Arial" w:hAnsi="Arial" w:cs="Arial"/>
          <w:b/>
          <w:bCs/>
          <w:sz w:val="24"/>
        </w:rPr>
        <w:t>Source:</w:t>
      </w:r>
      <w:r w:rsidRPr="0099457F">
        <w:rPr>
          <w:rFonts w:ascii="Arial" w:hAnsi="Arial" w:cs="Arial"/>
          <w:b/>
          <w:bCs/>
          <w:sz w:val="24"/>
        </w:rPr>
        <w:tab/>
      </w:r>
      <w:r w:rsidR="00D41007" w:rsidRPr="0099457F">
        <w:rPr>
          <w:rFonts w:ascii="Arial" w:eastAsiaTheme="minorEastAsia" w:hAnsi="Arial" w:cs="Arial" w:hint="eastAsia"/>
          <w:b/>
          <w:bCs/>
          <w:sz w:val="24"/>
          <w:lang w:eastAsia="zh-TW"/>
        </w:rPr>
        <w:t>Google</w:t>
      </w:r>
    </w:p>
    <w:p w14:paraId="7EB79B83" w14:textId="77777777" w:rsidR="00D45F51" w:rsidRPr="0099457F" w:rsidRDefault="00D45F51" w:rsidP="00D45F51">
      <w:pPr>
        <w:ind w:left="1985" w:hanging="1985"/>
        <w:rPr>
          <w:rFonts w:ascii="Arial" w:hAnsi="Arial" w:cs="Arial"/>
          <w:b/>
          <w:bCs/>
          <w:sz w:val="24"/>
          <w:lang w:eastAsia="zh-TW"/>
        </w:rPr>
      </w:pPr>
      <w:r w:rsidRPr="0099457F">
        <w:rPr>
          <w:rFonts w:ascii="Arial" w:hAnsi="Arial" w:cs="Arial"/>
          <w:b/>
          <w:bCs/>
          <w:sz w:val="24"/>
        </w:rPr>
        <w:t>Title:</w:t>
      </w:r>
      <w:r w:rsidRPr="0099457F">
        <w:rPr>
          <w:rFonts w:ascii="Arial" w:hAnsi="Arial" w:cs="Arial"/>
          <w:b/>
          <w:bCs/>
          <w:sz w:val="24"/>
        </w:rPr>
        <w:tab/>
      </w:r>
      <w:r w:rsidR="00A04DF1">
        <w:rPr>
          <w:rFonts w:ascii="Arial" w:eastAsiaTheme="minorEastAsia" w:hAnsi="Arial" w:cs="Arial"/>
          <w:b/>
          <w:bCs/>
          <w:sz w:val="24"/>
          <w:lang w:eastAsia="zh-TW"/>
        </w:rPr>
        <w:t xml:space="preserve">Clarification of the default </w:t>
      </w:r>
      <w:r w:rsidR="00DD771D">
        <w:rPr>
          <w:rFonts w:ascii="Arial" w:eastAsiaTheme="minorEastAsia" w:hAnsi="Arial" w:cs="Arial"/>
          <w:b/>
          <w:bCs/>
          <w:sz w:val="24"/>
          <w:lang w:eastAsia="zh-TW"/>
        </w:rPr>
        <w:t>configuration</w:t>
      </w:r>
      <w:r w:rsidR="00A04DF1">
        <w:rPr>
          <w:rFonts w:ascii="Arial" w:eastAsiaTheme="minorEastAsia" w:hAnsi="Arial" w:cs="Arial"/>
          <w:b/>
          <w:bCs/>
          <w:sz w:val="24"/>
          <w:lang w:eastAsia="zh-TW"/>
        </w:rPr>
        <w:t xml:space="preserve"> behaviour in SN change</w:t>
      </w:r>
    </w:p>
    <w:p w14:paraId="64D5DF55" w14:textId="77777777" w:rsidR="00D45F51" w:rsidRPr="0099457F" w:rsidRDefault="00D45F51" w:rsidP="00D45F51">
      <w:pPr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99457F">
        <w:rPr>
          <w:rFonts w:ascii="Arial" w:hAnsi="Arial" w:cs="Arial"/>
          <w:b/>
          <w:bCs/>
          <w:sz w:val="24"/>
        </w:rPr>
        <w:t>Document for:</w:t>
      </w:r>
      <w:r w:rsidRPr="0099457F">
        <w:rPr>
          <w:rFonts w:ascii="Arial" w:hAnsi="Arial" w:cs="Arial"/>
          <w:b/>
          <w:bCs/>
          <w:sz w:val="24"/>
        </w:rPr>
        <w:tab/>
        <w:t>Discussion &amp; Decision</w:t>
      </w:r>
    </w:p>
    <w:p w14:paraId="7BE5ABB3" w14:textId="77777777" w:rsidR="001469BD" w:rsidRPr="0099457F" w:rsidRDefault="00D45F51" w:rsidP="001469B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99457F">
        <w:rPr>
          <w:rFonts w:ascii="Arial" w:hAnsi="Arial"/>
          <w:sz w:val="36"/>
        </w:rPr>
        <w:t>Introduction</w:t>
      </w:r>
    </w:p>
    <w:p w14:paraId="34F8DA7A" w14:textId="3DCB793A" w:rsidR="002A7CCA" w:rsidRPr="0099457F" w:rsidRDefault="002A7CCA" w:rsidP="001E3B62">
      <w:bookmarkStart w:id="0" w:name="_Toc474247438"/>
      <w:r w:rsidRPr="0099457F">
        <w:t xml:space="preserve">This paper discusses the issue for </w:t>
      </w:r>
      <w:r w:rsidRPr="0099457F">
        <w:rPr>
          <w:lang w:eastAsia="zh-TW"/>
        </w:rPr>
        <w:t>supporting</w:t>
      </w:r>
      <w:r w:rsidRPr="0099457F">
        <w:rPr>
          <w:rFonts w:hint="eastAsia"/>
          <w:lang w:eastAsia="zh-TW"/>
        </w:rPr>
        <w:t xml:space="preserve"> delta</w:t>
      </w:r>
      <w:r w:rsidR="00A04DF1">
        <w:rPr>
          <w:lang w:eastAsia="zh-TW"/>
        </w:rPr>
        <w:t>/full</w:t>
      </w:r>
      <w:r w:rsidRPr="0099457F">
        <w:rPr>
          <w:rFonts w:hint="eastAsia"/>
          <w:lang w:eastAsia="zh-TW"/>
        </w:rPr>
        <w:t xml:space="preserve"> configuration</w:t>
      </w:r>
      <w:r w:rsidRPr="0099457F">
        <w:t xml:space="preserve"> </w:t>
      </w:r>
      <w:r w:rsidRPr="0099457F">
        <w:rPr>
          <w:rFonts w:hint="eastAsia"/>
          <w:lang w:eastAsia="zh-TW"/>
        </w:rPr>
        <w:t>for EN-DC</w:t>
      </w:r>
      <w:r w:rsidR="00A04DF1">
        <w:rPr>
          <w:lang w:eastAsia="zh-TW"/>
        </w:rPr>
        <w:t xml:space="preserve">, more specifically </w:t>
      </w:r>
      <w:r w:rsidR="0037757A">
        <w:rPr>
          <w:lang w:eastAsia="zh-TW"/>
        </w:rPr>
        <w:t>the MeNB receiving no indication of RRC config from a SgNB supporting v</w:t>
      </w:r>
      <w:r w:rsidR="00A04DF1">
        <w:rPr>
          <w:lang w:eastAsia="zh-TW"/>
        </w:rPr>
        <w:t>15.1.0</w:t>
      </w:r>
      <w:r w:rsidR="0037757A">
        <w:rPr>
          <w:lang w:eastAsia="zh-TW"/>
        </w:rPr>
        <w:t xml:space="preserve"> X2AP during SN change</w:t>
      </w:r>
      <w:r w:rsidRPr="0099457F">
        <w:t xml:space="preserve">. This paper also provides </w:t>
      </w:r>
      <w:r w:rsidRPr="0099457F">
        <w:rPr>
          <w:rFonts w:hint="eastAsia"/>
          <w:lang w:eastAsia="zh-TW"/>
        </w:rPr>
        <w:t xml:space="preserve">references of </w:t>
      </w:r>
      <w:r w:rsidRPr="00817A73">
        <w:rPr>
          <w:rFonts w:hint="eastAsia"/>
          <w:lang w:eastAsia="zh-TW"/>
        </w:rPr>
        <w:t xml:space="preserve">related </w:t>
      </w:r>
      <w:r w:rsidR="00252F72" w:rsidRPr="00817A73">
        <w:t>CRs</w:t>
      </w:r>
      <w:r w:rsidR="001E3B62">
        <w:t xml:space="preserve"> </w:t>
      </w:r>
      <w:r w:rsidRPr="0099457F">
        <w:t xml:space="preserve">to </w:t>
      </w:r>
      <w:r w:rsidR="00A04DF1">
        <w:t xml:space="preserve">clarify the default action </w:t>
      </w:r>
      <w:r w:rsidR="0015120C">
        <w:t xml:space="preserve">that </w:t>
      </w:r>
      <w:r w:rsidR="00A04DF1">
        <w:t xml:space="preserve">the MeNB should take </w:t>
      </w:r>
      <w:r w:rsidR="00506498">
        <w:t>in the course of</w:t>
      </w:r>
      <w:r w:rsidR="00A04DF1">
        <w:t xml:space="preserve"> the SgNB Change</w:t>
      </w:r>
      <w:r w:rsidR="001E3B62">
        <w:t xml:space="preserve"> if the proposals are agreeable</w:t>
      </w:r>
      <w:r w:rsidRPr="0099457F">
        <w:t>.</w:t>
      </w:r>
      <w:bookmarkStart w:id="1" w:name="_GoBack"/>
      <w:bookmarkEnd w:id="1"/>
    </w:p>
    <w:bookmarkEnd w:id="0"/>
    <w:p w14:paraId="49E25C40" w14:textId="77777777" w:rsidR="002A7CCA" w:rsidRPr="0099457F" w:rsidRDefault="002A7CCA" w:rsidP="002A7CCA">
      <w:pPr>
        <w:pStyle w:val="Heading1"/>
        <w:numPr>
          <w:ilvl w:val="0"/>
          <w:numId w:val="1"/>
        </w:numPr>
        <w:tabs>
          <w:tab w:val="left" w:pos="2410"/>
        </w:tabs>
      </w:pPr>
      <w:r w:rsidRPr="0099457F">
        <w:t>Discussion</w:t>
      </w:r>
    </w:p>
    <w:p w14:paraId="0DF69243" w14:textId="6EA47A86" w:rsidR="00AD6266" w:rsidRDefault="005160BB" w:rsidP="00CF5EE9">
      <w:r>
        <w:t xml:space="preserve">In the </w:t>
      </w:r>
      <w:r w:rsidR="000579F7" w:rsidRPr="000579F7">
        <w:t>Release</w:t>
      </w:r>
      <w:r w:rsidR="000579F7">
        <w:rPr>
          <w:rFonts w:hint="eastAsia"/>
          <w:lang w:eastAsia="zh-TW"/>
        </w:rPr>
        <w:t xml:space="preserve"> </w:t>
      </w:r>
      <w:r>
        <w:t>15.1.0, the stage 2 [37.340</w:t>
      </w:r>
      <w:r w:rsidR="00252F72">
        <w:t>, 38.401</w:t>
      </w:r>
      <w:r>
        <w:t>] and stage 3 [36.331, 36.423</w:t>
      </w:r>
      <w:r w:rsidR="00AD6266">
        <w:t>, 38.331, 38.473</w:t>
      </w:r>
      <w:r>
        <w:t xml:space="preserve">] </w:t>
      </w:r>
      <w:r w:rsidR="008B52EB">
        <w:t>specifications</w:t>
      </w:r>
      <w:r w:rsidR="00BB7023">
        <w:t xml:space="preserve"> </w:t>
      </w:r>
      <w:r>
        <w:t xml:space="preserve">had captured the necessary procedures </w:t>
      </w:r>
      <w:r w:rsidR="00BB7023">
        <w:t xml:space="preserve">below </w:t>
      </w:r>
      <w:r>
        <w:t xml:space="preserve">to </w:t>
      </w:r>
      <w:r w:rsidR="00252F72">
        <w:t>support delta configuration in EN-DC</w:t>
      </w:r>
      <w:r w:rsidR="00BB7023">
        <w:t xml:space="preserve"> for SN change</w:t>
      </w:r>
      <w:r w:rsidR="008A3E62">
        <w:t xml:space="preserve"> and Inter-MN handover with SN change</w:t>
      </w:r>
      <w:r w:rsidR="00252F72">
        <w:t xml:space="preserve">. </w:t>
      </w:r>
    </w:p>
    <w:p w14:paraId="4755BE4D" w14:textId="77777777" w:rsidR="00AD6266" w:rsidRDefault="00252F72" w:rsidP="00AD6266">
      <w:pPr>
        <w:pStyle w:val="ListParagraph"/>
        <w:numPr>
          <w:ilvl w:val="0"/>
          <w:numId w:val="11"/>
        </w:numPr>
        <w:ind w:leftChars="0"/>
      </w:pPr>
      <w:r>
        <w:t xml:space="preserve">The MeNB may </w:t>
      </w:r>
      <w:r w:rsidRPr="00252F72">
        <w:t>send the SgNB Modification Request message (to the source S</w:t>
      </w:r>
      <w:r>
        <w:t>gNB</w:t>
      </w:r>
      <w:r w:rsidRPr="00252F72">
        <w:t xml:space="preserve">) to request the current SCG configuration before </w:t>
      </w:r>
      <w:r>
        <w:t>adding the target SgNB</w:t>
      </w:r>
      <w:r w:rsidRPr="00252F72">
        <w:t>.</w:t>
      </w:r>
      <w:r>
        <w:t xml:space="preserve"> </w:t>
      </w:r>
    </w:p>
    <w:p w14:paraId="3F725F06" w14:textId="77777777" w:rsidR="000604ED" w:rsidRDefault="00AD6266" w:rsidP="00B53DD4">
      <w:pPr>
        <w:pStyle w:val="ListParagraph"/>
        <w:numPr>
          <w:ilvl w:val="0"/>
          <w:numId w:val="11"/>
        </w:numPr>
        <w:ind w:leftChars="0"/>
      </w:pPr>
      <w:r>
        <w:t xml:space="preserve">The SgNB Addition Request </w:t>
      </w:r>
      <w:r w:rsidR="00B53DD4">
        <w:t xml:space="preserve">from the MeNB to the target SgNB </w:t>
      </w:r>
      <w:r>
        <w:t xml:space="preserve">contains the CG-ConfigInfo which may contain the </w:t>
      </w:r>
      <w:r w:rsidR="00B53DD4" w:rsidRPr="00B53DD4">
        <w:t>scg-RB-Config</w:t>
      </w:r>
      <w:r w:rsidR="00B53DD4">
        <w:t xml:space="preserve"> and </w:t>
      </w:r>
      <w:r>
        <w:t>sourceConfigSCG</w:t>
      </w:r>
      <w:r w:rsidR="00B53DD4">
        <w:t>.</w:t>
      </w:r>
    </w:p>
    <w:p w14:paraId="21B434DC" w14:textId="77777777" w:rsidR="00AD6266" w:rsidRDefault="00B53DD4" w:rsidP="00B53DD4">
      <w:pPr>
        <w:pStyle w:val="ListParagraph"/>
        <w:numPr>
          <w:ilvl w:val="0"/>
          <w:numId w:val="11"/>
        </w:numPr>
        <w:ind w:leftChars="0"/>
      </w:pPr>
      <w:r>
        <w:t xml:space="preserve">The UE Context Setup Request from the target SgNB-CU to target SgNB-DU contains the </w:t>
      </w:r>
      <w:r w:rsidRPr="00B53DD4">
        <w:t>CG-ConfigInfo</w:t>
      </w:r>
      <w:r>
        <w:t xml:space="preserve"> which may contain the sourceConfigSCG</w:t>
      </w:r>
      <w:r w:rsidRPr="00B53DD4">
        <w:t>.</w:t>
      </w:r>
    </w:p>
    <w:p w14:paraId="195CA0EF" w14:textId="22ABF429" w:rsidR="00BB7023" w:rsidRDefault="00B53DD4" w:rsidP="00CF5EE9">
      <w:r>
        <w:t xml:space="preserve">With the SCG configuration of the source SgNB, the target SgNB </w:t>
      </w:r>
      <w:r w:rsidR="007C0487">
        <w:t>(</w:t>
      </w:r>
      <w:r>
        <w:t xml:space="preserve">or the target </w:t>
      </w:r>
      <w:r w:rsidR="007C0487">
        <w:t xml:space="preserve">SgNB-CU and </w:t>
      </w:r>
      <w:r>
        <w:t>SgNB-DU</w:t>
      </w:r>
      <w:r w:rsidR="001E3B62">
        <w:t>,</w:t>
      </w:r>
      <w:r>
        <w:t xml:space="preserve"> </w:t>
      </w:r>
      <w:r w:rsidR="007C0487">
        <w:t xml:space="preserve">if CU-DU architecture is adopted) </w:t>
      </w:r>
      <w:r>
        <w:t xml:space="preserve">can </w:t>
      </w:r>
      <w:r w:rsidR="00BB7023">
        <w:t>configure delta to the current configuration.</w:t>
      </w:r>
      <w:r w:rsidR="00AD7FD0">
        <w:t xml:space="preserve"> A</w:t>
      </w:r>
      <w:r w:rsidR="00BB7023">
        <w:t xml:space="preserve">s </w:t>
      </w:r>
      <w:r w:rsidR="0085478A">
        <w:t xml:space="preserve">the target SgNB or the DU of target SgNB may support an earlier release than the source SgNB, the </w:t>
      </w:r>
      <w:r w:rsidR="00AD7FD0">
        <w:t xml:space="preserve">target </w:t>
      </w:r>
      <w:r w:rsidR="0085478A">
        <w:t xml:space="preserve">SgNB </w:t>
      </w:r>
      <w:r w:rsidR="00AD7FD0">
        <w:t xml:space="preserve">or the DU of target SgNB </w:t>
      </w:r>
      <w:r w:rsidR="0085478A">
        <w:t xml:space="preserve">may decide to </w:t>
      </w:r>
      <w:r w:rsidR="00AD7FD0">
        <w:t>do full configuration even with the received source SCG configuration.</w:t>
      </w:r>
      <w:r w:rsidR="00FB42E8">
        <w:t xml:space="preserve"> </w:t>
      </w:r>
    </w:p>
    <w:p w14:paraId="1196AF78" w14:textId="5E451D8E" w:rsidR="00AD7FD0" w:rsidRPr="003E6E90" w:rsidRDefault="00AD7FD0" w:rsidP="003E6E90">
      <w:pPr>
        <w:rPr>
          <w:lang w:eastAsia="zh-TW"/>
        </w:rPr>
      </w:pPr>
      <w:r>
        <w:t xml:space="preserve">However, </w:t>
      </w:r>
      <w:r w:rsidR="003E6E90">
        <w:t xml:space="preserve">as the v15.1.0 </w:t>
      </w:r>
      <w:r w:rsidR="00DD771D">
        <w:t>RRC</w:t>
      </w:r>
      <w:r w:rsidR="00A743EE">
        <w:t xml:space="preserve"> [1]</w:t>
      </w:r>
      <w:r w:rsidR="00DD771D">
        <w:t xml:space="preserve"> and X2AP</w:t>
      </w:r>
      <w:r w:rsidR="00A743EE">
        <w:t xml:space="preserve"> [2]</w:t>
      </w:r>
      <w:r w:rsidR="00DD771D">
        <w:t xml:space="preserve"> specification </w:t>
      </w:r>
      <w:r w:rsidR="003E6E90">
        <w:t xml:space="preserve">didn’t capture a fullConfig </w:t>
      </w:r>
      <w:r w:rsidR="008B52EB">
        <w:t>indication</w:t>
      </w:r>
      <w:r w:rsidR="003E6E90">
        <w:t xml:space="preserve"> in </w:t>
      </w:r>
      <w:r w:rsidR="00492135">
        <w:t>n</w:t>
      </w:r>
      <w:r w:rsidR="003E6E90">
        <w:t xml:space="preserve">either the </w:t>
      </w:r>
      <w:r w:rsidR="003E6E90" w:rsidRPr="003E6E90">
        <w:t>RRC inter-node message</w:t>
      </w:r>
      <w:r w:rsidR="003E6E90">
        <w:t xml:space="preserve"> </w:t>
      </w:r>
      <w:r w:rsidR="00492135">
        <w:t>n</w:t>
      </w:r>
      <w:r w:rsidR="003E6E90">
        <w:t xml:space="preserve">or the X2AP, how does the MeNB handle a SCG configuration from target SgNB </w:t>
      </w:r>
      <w:r w:rsidR="00E52BF6">
        <w:t xml:space="preserve">without </w:t>
      </w:r>
      <w:r w:rsidR="00F27C53">
        <w:t xml:space="preserve">accompanying </w:t>
      </w:r>
      <w:r w:rsidR="00E52BF6">
        <w:t xml:space="preserve">any </w:t>
      </w:r>
      <w:r w:rsidR="008B52EB">
        <w:t>indication</w:t>
      </w:r>
      <w:r w:rsidR="00E52BF6">
        <w:t xml:space="preserve"> </w:t>
      </w:r>
      <w:r w:rsidR="00082016">
        <w:t>(i.e., a SgNB</w:t>
      </w:r>
      <w:r w:rsidR="002F76BF">
        <w:t xml:space="preserve"> supporting v15.1.0 X2AP</w:t>
      </w:r>
      <w:r w:rsidR="00082016">
        <w:t xml:space="preserve">) </w:t>
      </w:r>
      <w:r w:rsidR="003E6E90">
        <w:t xml:space="preserve">may need some discussion to avoid </w:t>
      </w:r>
      <w:r w:rsidR="00CB5A67">
        <w:t>ambiguity</w:t>
      </w:r>
      <w:r w:rsidR="003E6E90">
        <w:t xml:space="preserve">. </w:t>
      </w:r>
    </w:p>
    <w:p w14:paraId="5CD63C60" w14:textId="0FFD3732" w:rsidR="00BB7023" w:rsidRPr="00DD771D" w:rsidRDefault="00DD771D" w:rsidP="00CF5EE9">
      <w:pPr>
        <w:rPr>
          <w:b/>
        </w:rPr>
      </w:pPr>
      <w:r w:rsidRPr="00DD771D">
        <w:rPr>
          <w:b/>
        </w:rPr>
        <w:t xml:space="preserve">Observation: </w:t>
      </w:r>
      <w:r>
        <w:rPr>
          <w:b/>
        </w:rPr>
        <w:t>T</w:t>
      </w:r>
      <w:r w:rsidRPr="00DD771D">
        <w:rPr>
          <w:b/>
        </w:rPr>
        <w:t xml:space="preserve">he </w:t>
      </w:r>
      <w:r w:rsidR="000579F7" w:rsidRPr="000579F7">
        <w:rPr>
          <w:b/>
        </w:rPr>
        <w:t>Release</w:t>
      </w:r>
      <w:r w:rsidR="000579F7">
        <w:rPr>
          <w:rFonts w:hint="eastAsia"/>
          <w:b/>
          <w:lang w:eastAsia="zh-TW"/>
        </w:rPr>
        <w:t xml:space="preserve"> </w:t>
      </w:r>
      <w:r w:rsidRPr="00DD771D">
        <w:rPr>
          <w:b/>
        </w:rPr>
        <w:t>15.1.0 R</w:t>
      </w:r>
      <w:r>
        <w:rPr>
          <w:b/>
        </w:rPr>
        <w:t>R</w:t>
      </w:r>
      <w:r w:rsidRPr="00DD771D">
        <w:rPr>
          <w:b/>
        </w:rPr>
        <w:t xml:space="preserve">C and X2AP </w:t>
      </w:r>
      <w:r w:rsidR="00304DD1">
        <w:rPr>
          <w:b/>
        </w:rPr>
        <w:t xml:space="preserve">specification </w:t>
      </w:r>
      <w:r w:rsidRPr="00DD771D">
        <w:rPr>
          <w:b/>
        </w:rPr>
        <w:t xml:space="preserve">did not capture a fullConfig indication in </w:t>
      </w:r>
      <w:r w:rsidR="00492135">
        <w:rPr>
          <w:b/>
        </w:rPr>
        <w:t>n</w:t>
      </w:r>
      <w:r w:rsidRPr="00DD771D">
        <w:rPr>
          <w:b/>
        </w:rPr>
        <w:t xml:space="preserve">either the RRC inter-node message </w:t>
      </w:r>
      <w:r w:rsidR="00492135">
        <w:rPr>
          <w:b/>
        </w:rPr>
        <w:t>n</w:t>
      </w:r>
      <w:r w:rsidRPr="00DD771D">
        <w:rPr>
          <w:b/>
        </w:rPr>
        <w:t>or the X2AP.</w:t>
      </w:r>
    </w:p>
    <w:p w14:paraId="21D7080B" w14:textId="179EE61B" w:rsidR="00E52BF6" w:rsidRDefault="005B3263" w:rsidP="000579F7">
      <w:r>
        <w:t xml:space="preserve">For a MeNB </w:t>
      </w:r>
      <w:r w:rsidR="00FD62E7">
        <w:t xml:space="preserve">had </w:t>
      </w:r>
      <w:r>
        <w:t>forward</w:t>
      </w:r>
      <w:r w:rsidR="00FD62E7">
        <w:t>ed</w:t>
      </w:r>
      <w:r>
        <w:t xml:space="preserve"> the source </w:t>
      </w:r>
      <w:r w:rsidR="00FD62E7">
        <w:t>S</w:t>
      </w:r>
      <w:r>
        <w:t>gNB configurations</w:t>
      </w:r>
      <w:r w:rsidR="002F76BF">
        <w:t xml:space="preserve"> to the target SgNB</w:t>
      </w:r>
      <w:r>
        <w:t>, t</w:t>
      </w:r>
      <w:r w:rsidR="00212B10">
        <w:t>he</w:t>
      </w:r>
      <w:r w:rsidR="00E52BF6">
        <w:t xml:space="preserve"> two </w:t>
      </w:r>
      <w:r w:rsidR="00141C9F">
        <w:t>assumption</w:t>
      </w:r>
      <w:r w:rsidR="002F76BF">
        <w:t>s</w:t>
      </w:r>
      <w:r w:rsidR="00E52BF6">
        <w:t xml:space="preserve"> </w:t>
      </w:r>
      <w:r w:rsidR="00C362DB">
        <w:t xml:space="preserve">when </w:t>
      </w:r>
      <w:r w:rsidR="008B52EB">
        <w:t>receiving</w:t>
      </w:r>
      <w:r w:rsidR="00C362DB">
        <w:t xml:space="preserve"> </w:t>
      </w:r>
      <w:r w:rsidR="007A5255">
        <w:t xml:space="preserve">no indication </w:t>
      </w:r>
      <w:r w:rsidR="00082016">
        <w:t xml:space="preserve">are discussed </w:t>
      </w:r>
      <w:r w:rsidR="002F76BF">
        <w:t>b</w:t>
      </w:r>
      <w:r w:rsidR="00082016">
        <w:t>elow.</w:t>
      </w:r>
    </w:p>
    <w:p w14:paraId="515C4751" w14:textId="509E2BF1" w:rsidR="00082016" w:rsidRPr="003E13B3" w:rsidRDefault="00082016" w:rsidP="00AA7077">
      <w:pPr>
        <w:pStyle w:val="ListParagraph"/>
        <w:numPr>
          <w:ilvl w:val="0"/>
          <w:numId w:val="12"/>
        </w:numPr>
        <w:ind w:leftChars="0"/>
        <w:rPr>
          <w:b/>
        </w:rPr>
      </w:pPr>
      <w:r w:rsidRPr="003E13B3">
        <w:rPr>
          <w:b/>
        </w:rPr>
        <w:t xml:space="preserve">No </w:t>
      </w:r>
      <w:r w:rsidR="00AA7077" w:rsidRPr="003E13B3">
        <w:rPr>
          <w:b/>
        </w:rPr>
        <w:t xml:space="preserve">RRC config indication </w:t>
      </w:r>
      <w:r w:rsidRPr="003E13B3">
        <w:rPr>
          <w:b/>
        </w:rPr>
        <w:t>means delta configuration</w:t>
      </w:r>
    </w:p>
    <w:p w14:paraId="5C28C68A" w14:textId="6258274E" w:rsidR="00DD771D" w:rsidRDefault="000579F7" w:rsidP="00212B10">
      <w:pPr>
        <w:rPr>
          <w:lang w:eastAsia="zh-TW"/>
        </w:rPr>
      </w:pPr>
      <w:r>
        <w:t>By the logic of RAN2 LS in [</w:t>
      </w:r>
      <w:r w:rsidRPr="006F0DD0">
        <w:t>R3-182311</w:t>
      </w:r>
      <w:r>
        <w:t>] “</w:t>
      </w:r>
      <w:r w:rsidRPr="000579F7">
        <w:t>RAN2 kindly request</w:t>
      </w:r>
      <w:r>
        <w:t>ed</w:t>
      </w:r>
      <w:r w:rsidRPr="000579F7">
        <w:t xml:space="preserve"> RAN WG3 to introduce support for indicating SN triggered FullConfiguration indication by X2</w:t>
      </w:r>
      <w:r>
        <w:t>”</w:t>
      </w:r>
      <w:r w:rsidR="00323808">
        <w:t>,</w:t>
      </w:r>
      <w:r>
        <w:t xml:space="preserve"> it seems that </w:t>
      </w:r>
      <w:r>
        <w:rPr>
          <w:rFonts w:hint="eastAsia"/>
          <w:lang w:eastAsia="zh-TW"/>
        </w:rPr>
        <w:t>RAN2 assume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no indication </w:t>
      </w:r>
      <w:r w:rsidR="00323808">
        <w:rPr>
          <w:lang w:eastAsia="zh-TW"/>
        </w:rPr>
        <w:t xml:space="preserve">over X2 </w:t>
      </w:r>
      <w:r>
        <w:rPr>
          <w:lang w:eastAsia="zh-TW"/>
        </w:rPr>
        <w:t>means delta configuration</w:t>
      </w:r>
      <w:r w:rsidR="0009218C">
        <w:rPr>
          <w:lang w:eastAsia="zh-TW"/>
        </w:rPr>
        <w:t xml:space="preserve"> and no release and add action will be performed by the UE when receiving the NR RRC message</w:t>
      </w:r>
      <w:r>
        <w:rPr>
          <w:lang w:eastAsia="zh-TW"/>
        </w:rPr>
        <w:t xml:space="preserve">. </w:t>
      </w:r>
      <w:r w:rsidR="0009218C">
        <w:rPr>
          <w:lang w:eastAsia="zh-TW"/>
        </w:rPr>
        <w:t>To achieve so, the source SgNB SCG configuration must be forwarded to the target SgNB-DU if CU-DU architecture is adopted. The SgNB</w:t>
      </w:r>
      <w:r w:rsidR="00492135">
        <w:rPr>
          <w:lang w:eastAsia="zh-TW"/>
        </w:rPr>
        <w:t xml:space="preserve"> (</w:t>
      </w:r>
      <w:r w:rsidR="00FC01EF">
        <w:rPr>
          <w:lang w:eastAsia="zh-TW"/>
        </w:rPr>
        <w:t xml:space="preserve">or SgNB-CU </w:t>
      </w:r>
      <w:r w:rsidR="00492135">
        <w:rPr>
          <w:lang w:eastAsia="zh-TW"/>
        </w:rPr>
        <w:t>and SgNB-DU) generate</w:t>
      </w:r>
      <w:r w:rsidR="00082016">
        <w:rPr>
          <w:lang w:eastAsia="zh-TW"/>
        </w:rPr>
        <w:t>s</w:t>
      </w:r>
      <w:r w:rsidR="00492135">
        <w:rPr>
          <w:lang w:eastAsia="zh-TW"/>
        </w:rPr>
        <w:t xml:space="preserve"> the SCG configuration based on the source SCG configuration</w:t>
      </w:r>
      <w:r w:rsidR="00492135" w:rsidRPr="00FC01EF">
        <w:rPr>
          <w:lang w:eastAsia="zh-TW"/>
        </w:rPr>
        <w:t xml:space="preserve">. </w:t>
      </w:r>
      <w:r w:rsidR="00082016" w:rsidRPr="00FC01EF">
        <w:rPr>
          <w:lang w:eastAsia="zh-TW"/>
        </w:rPr>
        <w:t xml:space="preserve">The MeNB </w:t>
      </w:r>
      <w:r w:rsidR="001B0E4E" w:rsidRPr="00FC01EF">
        <w:rPr>
          <w:lang w:eastAsia="zh-TW"/>
        </w:rPr>
        <w:t>shal</w:t>
      </w:r>
      <w:r w:rsidR="00082016" w:rsidRPr="00FC01EF">
        <w:rPr>
          <w:lang w:eastAsia="zh-TW"/>
        </w:rPr>
        <w:t xml:space="preserve">l set the </w:t>
      </w:r>
      <w:r w:rsidR="00082016" w:rsidRPr="00FC01EF">
        <w:rPr>
          <w:i/>
          <w:lang w:eastAsia="zh-TW"/>
        </w:rPr>
        <w:t>endc-ReleaseAndAdd</w:t>
      </w:r>
      <w:r w:rsidR="00082016" w:rsidRPr="00FC01EF">
        <w:rPr>
          <w:lang w:eastAsia="zh-TW"/>
        </w:rPr>
        <w:t xml:space="preserve"> </w:t>
      </w:r>
      <w:r w:rsidR="003E727C" w:rsidRPr="00FC01EF">
        <w:rPr>
          <w:lang w:eastAsia="zh-TW"/>
        </w:rPr>
        <w:t xml:space="preserve">to FALSE </w:t>
      </w:r>
      <w:r w:rsidR="00C7481B" w:rsidRPr="00FC01EF">
        <w:rPr>
          <w:lang w:eastAsia="zh-TW"/>
        </w:rPr>
        <w:t>when receiving the CG-Config from SgNB</w:t>
      </w:r>
      <w:r w:rsidR="00082016" w:rsidRPr="00FC01EF">
        <w:rPr>
          <w:lang w:eastAsia="zh-TW"/>
        </w:rPr>
        <w:t>.</w:t>
      </w:r>
    </w:p>
    <w:p w14:paraId="23558D5A" w14:textId="43F349D9" w:rsidR="00C7481B" w:rsidRDefault="00C7481B" w:rsidP="000579F7">
      <w:pPr>
        <w:rPr>
          <w:lang w:eastAsia="zh-TW"/>
        </w:rPr>
      </w:pPr>
      <w:r>
        <w:rPr>
          <w:lang w:eastAsia="zh-TW"/>
        </w:rPr>
        <w:t xml:space="preserve">Pros: </w:t>
      </w:r>
      <w:r w:rsidR="00141C9F">
        <w:rPr>
          <w:lang w:eastAsia="zh-TW"/>
        </w:rPr>
        <w:t>D</w:t>
      </w:r>
      <w:r w:rsidR="002E05D4">
        <w:rPr>
          <w:lang w:eastAsia="zh-TW"/>
        </w:rPr>
        <w:t xml:space="preserve">elta configuration is supported </w:t>
      </w:r>
      <w:r w:rsidR="00AA7077">
        <w:rPr>
          <w:lang w:eastAsia="zh-TW"/>
        </w:rPr>
        <w:t xml:space="preserve">by a gNB supporting </w:t>
      </w:r>
      <w:r w:rsidR="002E05D4">
        <w:rPr>
          <w:lang w:eastAsia="zh-TW"/>
        </w:rPr>
        <w:t>v15.1.0</w:t>
      </w:r>
      <w:r w:rsidR="00864E14">
        <w:rPr>
          <w:lang w:eastAsia="zh-TW"/>
        </w:rPr>
        <w:t xml:space="preserve"> X2AP</w:t>
      </w:r>
      <w:r w:rsidR="002E05D4">
        <w:rPr>
          <w:lang w:eastAsia="zh-TW"/>
        </w:rPr>
        <w:t>.</w:t>
      </w:r>
      <w:r w:rsidR="00B86E31">
        <w:rPr>
          <w:lang w:eastAsia="zh-TW"/>
        </w:rPr>
        <w:t xml:space="preserve"> Align</w:t>
      </w:r>
      <w:r w:rsidR="00BA7C1B">
        <w:rPr>
          <w:lang w:eastAsia="zh-TW"/>
        </w:rPr>
        <w:t>ed</w:t>
      </w:r>
      <w:r w:rsidR="00B86E31">
        <w:rPr>
          <w:lang w:eastAsia="zh-TW"/>
        </w:rPr>
        <w:t xml:space="preserve"> with what has been captured in LTE RRC and agreed in NR RRC and F1AP.</w:t>
      </w:r>
    </w:p>
    <w:p w14:paraId="4E634D86" w14:textId="2689269A" w:rsidR="002E05D4" w:rsidRDefault="002E05D4" w:rsidP="000579F7">
      <w:pPr>
        <w:rPr>
          <w:lang w:eastAsia="zh-TW"/>
        </w:rPr>
      </w:pPr>
      <w:r>
        <w:rPr>
          <w:lang w:eastAsia="zh-TW"/>
        </w:rPr>
        <w:lastRenderedPageBreak/>
        <w:t xml:space="preserve">Cons: </w:t>
      </w:r>
      <w:r w:rsidR="00141C9F">
        <w:rPr>
          <w:lang w:eastAsia="zh-TW"/>
        </w:rPr>
        <w:t>T</w:t>
      </w:r>
      <w:r w:rsidR="006E1505">
        <w:rPr>
          <w:lang w:eastAsia="zh-TW"/>
        </w:rPr>
        <w:t xml:space="preserve">he UE may not be configured exactly </w:t>
      </w:r>
      <w:r w:rsidR="00F3299D">
        <w:rPr>
          <w:lang w:eastAsia="zh-TW"/>
        </w:rPr>
        <w:t xml:space="preserve">as </w:t>
      </w:r>
      <w:r w:rsidR="006E1505">
        <w:rPr>
          <w:lang w:eastAsia="zh-TW"/>
        </w:rPr>
        <w:t xml:space="preserve">what target gNB </w:t>
      </w:r>
      <w:r w:rsidR="00212B10">
        <w:rPr>
          <w:lang w:eastAsia="zh-TW"/>
        </w:rPr>
        <w:t>expect</w:t>
      </w:r>
      <w:r w:rsidR="00484C38">
        <w:rPr>
          <w:lang w:eastAsia="zh-TW"/>
        </w:rPr>
        <w:t>ed</w:t>
      </w:r>
      <w:r w:rsidR="006E1505">
        <w:rPr>
          <w:lang w:eastAsia="zh-TW"/>
        </w:rPr>
        <w:t xml:space="preserve"> </w:t>
      </w:r>
      <w:r w:rsidR="00CF3C19">
        <w:rPr>
          <w:lang w:eastAsia="zh-TW"/>
        </w:rPr>
        <w:t>as</w:t>
      </w:r>
      <w:r w:rsidR="006E1505">
        <w:rPr>
          <w:lang w:eastAsia="zh-TW"/>
        </w:rPr>
        <w:t xml:space="preserve"> </w:t>
      </w:r>
      <w:r w:rsidR="00382DF5">
        <w:rPr>
          <w:lang w:eastAsia="zh-TW"/>
        </w:rPr>
        <w:t xml:space="preserve">the target gNB (and gNB-DU) </w:t>
      </w:r>
      <w:r w:rsidR="00212B10">
        <w:rPr>
          <w:lang w:eastAsia="zh-TW"/>
        </w:rPr>
        <w:t>may not</w:t>
      </w:r>
      <w:r w:rsidR="00382DF5">
        <w:rPr>
          <w:lang w:eastAsia="zh-TW"/>
        </w:rPr>
        <w:t xml:space="preserve"> understand </w:t>
      </w:r>
      <w:r w:rsidR="00A1653F">
        <w:rPr>
          <w:lang w:eastAsia="zh-TW"/>
        </w:rPr>
        <w:t>some fields in</w:t>
      </w:r>
      <w:r w:rsidR="00382DF5">
        <w:rPr>
          <w:lang w:eastAsia="zh-TW"/>
        </w:rPr>
        <w:t xml:space="preserve"> source gNB</w:t>
      </w:r>
      <w:r w:rsidR="00245227">
        <w:rPr>
          <w:lang w:eastAsia="zh-TW"/>
        </w:rPr>
        <w:t xml:space="preserve"> (supporting later Release)</w:t>
      </w:r>
      <w:r w:rsidR="00382DF5">
        <w:rPr>
          <w:lang w:eastAsia="zh-TW"/>
        </w:rPr>
        <w:t xml:space="preserve"> SCG configuration and </w:t>
      </w:r>
      <w:r w:rsidR="00A1653F">
        <w:rPr>
          <w:lang w:eastAsia="zh-TW"/>
        </w:rPr>
        <w:t xml:space="preserve">those fields with Need </w:t>
      </w:r>
      <w:r w:rsidR="006E1505">
        <w:rPr>
          <w:lang w:eastAsia="zh-TW"/>
        </w:rPr>
        <w:t>C</w:t>
      </w:r>
      <w:r w:rsidR="00A1653F">
        <w:rPr>
          <w:lang w:eastAsia="zh-TW"/>
        </w:rPr>
        <w:t>ode M</w:t>
      </w:r>
      <w:r w:rsidR="000503AF">
        <w:rPr>
          <w:lang w:eastAsia="zh-TW"/>
        </w:rPr>
        <w:t xml:space="preserve"> </w:t>
      </w:r>
      <w:r w:rsidR="00212B10">
        <w:rPr>
          <w:lang w:eastAsia="zh-TW"/>
        </w:rPr>
        <w:t xml:space="preserve">may be left as </w:t>
      </w:r>
      <w:r w:rsidR="00334AC5">
        <w:rPr>
          <w:lang w:eastAsia="zh-TW"/>
        </w:rPr>
        <w:t xml:space="preserve">extra to </w:t>
      </w:r>
      <w:r w:rsidR="00212B10">
        <w:rPr>
          <w:lang w:eastAsia="zh-TW"/>
        </w:rPr>
        <w:t>the new SCG configuration</w:t>
      </w:r>
      <w:r w:rsidR="00334AC5">
        <w:rPr>
          <w:lang w:eastAsia="zh-TW"/>
        </w:rPr>
        <w:t>.</w:t>
      </w:r>
    </w:p>
    <w:p w14:paraId="241C7AC8" w14:textId="52290BB1" w:rsidR="000579F7" w:rsidRPr="003E13B3" w:rsidRDefault="00082016" w:rsidP="00AA7077">
      <w:pPr>
        <w:pStyle w:val="ListParagraph"/>
        <w:numPr>
          <w:ilvl w:val="0"/>
          <w:numId w:val="12"/>
        </w:numPr>
        <w:ind w:leftChars="0"/>
        <w:rPr>
          <w:b/>
        </w:rPr>
      </w:pPr>
      <w:r w:rsidRPr="003E13B3">
        <w:rPr>
          <w:b/>
        </w:rPr>
        <w:t xml:space="preserve">No </w:t>
      </w:r>
      <w:r w:rsidR="00AA7077" w:rsidRPr="003E13B3">
        <w:rPr>
          <w:b/>
        </w:rPr>
        <w:t>RRC config indication</w:t>
      </w:r>
      <w:r w:rsidRPr="003E13B3">
        <w:rPr>
          <w:b/>
        </w:rPr>
        <w:t xml:space="preserve"> means </w:t>
      </w:r>
      <w:r w:rsidR="002E05D4" w:rsidRPr="003E13B3">
        <w:rPr>
          <w:b/>
        </w:rPr>
        <w:t>full</w:t>
      </w:r>
      <w:r w:rsidRPr="003E13B3">
        <w:rPr>
          <w:b/>
        </w:rPr>
        <w:t xml:space="preserve"> configuration</w:t>
      </w:r>
    </w:p>
    <w:p w14:paraId="751A14B2" w14:textId="4D5EDF20" w:rsidR="00F93CE4" w:rsidRDefault="00082016" w:rsidP="00CF5EE9">
      <w:r>
        <w:t xml:space="preserve">There </w:t>
      </w:r>
      <w:r w:rsidR="002E05D4">
        <w:t xml:space="preserve">are </w:t>
      </w:r>
      <w:r w:rsidR="00AA7077">
        <w:t xml:space="preserve">also </w:t>
      </w:r>
      <w:r w:rsidR="002E05D4">
        <w:t>some companies expressing the</w:t>
      </w:r>
      <w:r w:rsidR="00CA54E8">
        <w:t>ir</w:t>
      </w:r>
      <w:r w:rsidR="002E05D4">
        <w:t xml:space="preserve"> assumption </w:t>
      </w:r>
      <w:r w:rsidR="00CA54E8">
        <w:t>of</w:t>
      </w:r>
      <w:r w:rsidR="002E05D4">
        <w:t xml:space="preserve"> no indication </w:t>
      </w:r>
      <w:r w:rsidR="00CA54E8">
        <w:t>as</w:t>
      </w:r>
      <w:r w:rsidR="002E05D4">
        <w:t xml:space="preserve"> full configuration</w:t>
      </w:r>
      <w:r w:rsidR="00AA7077">
        <w:t xml:space="preserve"> in </w:t>
      </w:r>
      <w:r w:rsidR="001B22C9">
        <w:t xml:space="preserve">the </w:t>
      </w:r>
      <w:r w:rsidR="00AA7077">
        <w:t>last RAN3 meeting</w:t>
      </w:r>
      <w:r w:rsidR="00900AF4">
        <w:t xml:space="preserve"> during offline</w:t>
      </w:r>
      <w:r w:rsidR="002E05D4">
        <w:t>.</w:t>
      </w:r>
      <w:r w:rsidR="00212B10">
        <w:t xml:space="preserve"> As such, </w:t>
      </w:r>
      <w:r w:rsidR="00CA54E8">
        <w:t xml:space="preserve">the MeNB shall set the </w:t>
      </w:r>
      <w:r w:rsidR="00CA54E8" w:rsidRPr="003E727C">
        <w:rPr>
          <w:i/>
        </w:rPr>
        <w:t>endc-ReleaseAndAdd</w:t>
      </w:r>
      <w:r w:rsidR="00CA54E8">
        <w:t xml:space="preserve"> to </w:t>
      </w:r>
      <w:r w:rsidR="003E727C">
        <w:t>TRUE</w:t>
      </w:r>
      <w:r w:rsidR="00CA54E8">
        <w:t xml:space="preserve"> so that the UE will </w:t>
      </w:r>
      <w:r w:rsidR="00B765D6">
        <w:t xml:space="preserve">first </w:t>
      </w:r>
      <w:r w:rsidR="00CA54E8">
        <w:t xml:space="preserve">release </w:t>
      </w:r>
      <w:r w:rsidR="003E727C">
        <w:t xml:space="preserve">existing configurations </w:t>
      </w:r>
      <w:r w:rsidR="000470C4" w:rsidRPr="000470C4">
        <w:t>(e.g. secondaryCellGroup, SRB3 and measConfig)</w:t>
      </w:r>
      <w:r w:rsidR="000470C4">
        <w:t xml:space="preserve"> </w:t>
      </w:r>
      <w:r w:rsidR="00CA54E8">
        <w:t xml:space="preserve">and add </w:t>
      </w:r>
      <w:r w:rsidR="003E727C">
        <w:t xml:space="preserve">new configurations </w:t>
      </w:r>
      <w:r w:rsidR="00CA54E8">
        <w:t xml:space="preserve">when receiving the NR RRC message. </w:t>
      </w:r>
    </w:p>
    <w:p w14:paraId="7859C6FD" w14:textId="0DAEBBCC" w:rsidR="006E32F2" w:rsidRDefault="00CA54E8" w:rsidP="00CF5EE9">
      <w:r w:rsidRPr="000470C4">
        <w:t xml:space="preserve">Since the target gNB </w:t>
      </w:r>
      <w:r w:rsidR="00F3299D" w:rsidRPr="000470C4">
        <w:t xml:space="preserve">supporting v15.1.0 X2AP </w:t>
      </w:r>
      <w:r w:rsidRPr="000470C4">
        <w:t>would anyway do full configuration</w:t>
      </w:r>
      <w:r w:rsidR="00C36419" w:rsidRPr="000470C4">
        <w:t xml:space="preserve"> by the assumption</w:t>
      </w:r>
      <w:r w:rsidRPr="000470C4">
        <w:t xml:space="preserve">, the forwarding of source </w:t>
      </w:r>
      <w:r w:rsidR="00690C0A" w:rsidRPr="000470C4">
        <w:t>CellGroupConfig</w:t>
      </w:r>
      <w:r w:rsidRPr="000470C4">
        <w:t xml:space="preserve"> </w:t>
      </w:r>
      <w:r w:rsidR="00690C0A" w:rsidRPr="000470C4">
        <w:t>from</w:t>
      </w:r>
      <w:r w:rsidR="006E32F2" w:rsidRPr="000470C4">
        <w:t xml:space="preserve"> gNB-CU </w:t>
      </w:r>
      <w:r w:rsidR="00690C0A" w:rsidRPr="000470C4">
        <w:t>to</w:t>
      </w:r>
      <w:r w:rsidR="006E32F2" w:rsidRPr="000470C4">
        <w:t xml:space="preserve"> gNB-DU </w:t>
      </w:r>
      <w:r w:rsidR="00C36419" w:rsidRPr="000470C4">
        <w:t xml:space="preserve">seems to be redundant </w:t>
      </w:r>
      <w:r w:rsidR="006E32F2" w:rsidRPr="000470C4">
        <w:t xml:space="preserve">if the CU-DU architecture is adopted. </w:t>
      </w:r>
      <w:r w:rsidR="009C2AFD" w:rsidRPr="000470C4">
        <w:t>Moreover, as the gNB-CU may not know whether gNB-DU (supporting v15.1.0</w:t>
      </w:r>
      <w:r w:rsidR="000470C4" w:rsidRPr="000470C4">
        <w:t xml:space="preserve"> F1AP</w:t>
      </w:r>
      <w:r w:rsidR="009C2AFD" w:rsidRPr="000470C4">
        <w:t xml:space="preserve">) will do full or delta configuration if it still forwards the source CellGroupConfig to the gNB-DU, it </w:t>
      </w:r>
      <w:r w:rsidR="005A0FA0" w:rsidRPr="000470C4">
        <w:t>may be more error-proofing for not forwarding the source CellGroupConfig.</w:t>
      </w:r>
    </w:p>
    <w:p w14:paraId="12211552" w14:textId="6D4E4368" w:rsidR="006E32F2" w:rsidRDefault="006E32F2" w:rsidP="00CF5EE9">
      <w:r>
        <w:t xml:space="preserve">Pros: </w:t>
      </w:r>
      <w:r w:rsidR="003A63C0">
        <w:t>T</w:t>
      </w:r>
      <w:r>
        <w:t xml:space="preserve">he UE configuration </w:t>
      </w:r>
      <w:r w:rsidR="004B11EA">
        <w:t>may be</w:t>
      </w:r>
      <w:r>
        <w:t xml:space="preserve"> more error free</w:t>
      </w:r>
      <w:r w:rsidR="009C2AFD">
        <w:t xml:space="preserve"> if the gNB (or gNB-</w:t>
      </w:r>
      <w:r w:rsidR="003A63C0">
        <w:t>D</w:t>
      </w:r>
      <w:r w:rsidR="009C2AFD">
        <w:t xml:space="preserve">U) will do full configuration even </w:t>
      </w:r>
      <w:r w:rsidR="004B11EA">
        <w:t>with</w:t>
      </w:r>
      <w:r w:rsidR="009C2AFD">
        <w:t xml:space="preserve"> </w:t>
      </w:r>
      <w:r w:rsidR="005A0FA0">
        <w:t>source SCG configuration</w:t>
      </w:r>
      <w:r>
        <w:t>.</w:t>
      </w:r>
    </w:p>
    <w:p w14:paraId="739F1043" w14:textId="66547FE3" w:rsidR="00082016" w:rsidRDefault="006E32F2" w:rsidP="00CF5EE9">
      <w:r>
        <w:t>Cons:</w:t>
      </w:r>
      <w:r w:rsidR="00CA54E8">
        <w:t xml:space="preserve"> </w:t>
      </w:r>
      <w:r w:rsidR="006531F2">
        <w:t>D</w:t>
      </w:r>
      <w:r>
        <w:t xml:space="preserve">elta configuration is not supported </w:t>
      </w:r>
      <w:r w:rsidR="00AA7077">
        <w:rPr>
          <w:lang w:eastAsia="zh-TW"/>
        </w:rPr>
        <w:t xml:space="preserve">by a gNB </w:t>
      </w:r>
      <w:r w:rsidR="0062121D">
        <w:rPr>
          <w:lang w:eastAsia="zh-TW"/>
        </w:rPr>
        <w:t xml:space="preserve">(or gNB-DU) </w:t>
      </w:r>
      <w:r w:rsidR="00AA7077">
        <w:rPr>
          <w:lang w:eastAsia="zh-TW"/>
        </w:rPr>
        <w:t>supporting v15.1.0</w:t>
      </w:r>
      <w:r w:rsidR="00864E14">
        <w:rPr>
          <w:lang w:eastAsia="zh-TW"/>
        </w:rPr>
        <w:t xml:space="preserve"> X2AP</w:t>
      </w:r>
      <w:r w:rsidR="00AA7077">
        <w:rPr>
          <w:lang w:eastAsia="zh-TW"/>
        </w:rPr>
        <w:t>.</w:t>
      </w:r>
      <w:r w:rsidR="00BA7C1B">
        <w:rPr>
          <w:lang w:eastAsia="zh-TW"/>
        </w:rPr>
        <w:t xml:space="preserve"> Not aligned with what has been captured in LTE RRC and agreed in NR RRC and F1AP.</w:t>
      </w:r>
    </w:p>
    <w:p w14:paraId="1DB17FDF" w14:textId="3B5A65D8" w:rsidR="00591A59" w:rsidRPr="00591A59" w:rsidRDefault="003E727C" w:rsidP="00CF5EE9">
      <w:r>
        <w:t>With the above comparison</w:t>
      </w:r>
      <w:r w:rsidR="00304DD1">
        <w:t>s</w:t>
      </w:r>
      <w:r>
        <w:t>, it is proposed to discuss in RAN3 to specify the behaviour of MeNB in EN-DC below.</w:t>
      </w:r>
    </w:p>
    <w:p w14:paraId="07478F45" w14:textId="2319E24D" w:rsidR="00AA7077" w:rsidRDefault="00AA7077" w:rsidP="00CF5EE9">
      <w:pPr>
        <w:rPr>
          <w:b/>
        </w:rPr>
      </w:pPr>
      <w:r w:rsidRPr="00AA7077">
        <w:rPr>
          <w:b/>
        </w:rPr>
        <w:t xml:space="preserve">Proposal </w:t>
      </w:r>
      <w:r w:rsidR="000D5BFF">
        <w:rPr>
          <w:b/>
        </w:rPr>
        <w:t>1</w:t>
      </w:r>
      <w:r w:rsidRPr="00AA7077">
        <w:rPr>
          <w:b/>
        </w:rPr>
        <w:t>: Th</w:t>
      </w:r>
      <w:r w:rsidR="00E01CC4">
        <w:rPr>
          <w:b/>
        </w:rPr>
        <w:t>e MeNB</w:t>
      </w:r>
      <w:r w:rsidR="00900AF4">
        <w:rPr>
          <w:b/>
        </w:rPr>
        <w:t xml:space="preserve"> </w:t>
      </w:r>
      <w:r w:rsidRPr="00AA7077">
        <w:rPr>
          <w:b/>
        </w:rPr>
        <w:t xml:space="preserve">behaviour should be specified </w:t>
      </w:r>
      <w:r w:rsidR="000D5BFF">
        <w:rPr>
          <w:b/>
        </w:rPr>
        <w:t xml:space="preserve">with one of the alternatives below </w:t>
      </w:r>
      <w:r w:rsidRPr="00AA7077">
        <w:rPr>
          <w:b/>
        </w:rPr>
        <w:t xml:space="preserve">when doing SgNB Addition Preparation </w:t>
      </w:r>
      <w:r w:rsidR="007A5255">
        <w:rPr>
          <w:b/>
        </w:rPr>
        <w:t xml:space="preserve">with source </w:t>
      </w:r>
      <w:r w:rsidR="00943962">
        <w:rPr>
          <w:b/>
        </w:rPr>
        <w:t>SCG</w:t>
      </w:r>
      <w:r w:rsidR="007A5255">
        <w:rPr>
          <w:b/>
        </w:rPr>
        <w:t xml:space="preserve"> configuration </w:t>
      </w:r>
      <w:r w:rsidRPr="00AA7077">
        <w:rPr>
          <w:b/>
        </w:rPr>
        <w:t>and receiv</w:t>
      </w:r>
      <w:r w:rsidR="00304DD1">
        <w:rPr>
          <w:b/>
        </w:rPr>
        <w:t>ing</w:t>
      </w:r>
      <w:r w:rsidRPr="00AA7077">
        <w:rPr>
          <w:b/>
        </w:rPr>
        <w:t xml:space="preserve"> no RRC config indication</w:t>
      </w:r>
      <w:r w:rsidR="00CB74B6">
        <w:rPr>
          <w:b/>
        </w:rPr>
        <w:t xml:space="preserve"> in </w:t>
      </w:r>
      <w:r w:rsidR="000B5F9D">
        <w:rPr>
          <w:b/>
        </w:rPr>
        <w:t>the acknowle</w:t>
      </w:r>
      <w:r w:rsidR="00A2295B">
        <w:rPr>
          <w:b/>
        </w:rPr>
        <w:t>d</w:t>
      </w:r>
      <w:r w:rsidR="000B5F9D">
        <w:rPr>
          <w:b/>
        </w:rPr>
        <w:t>ge</w:t>
      </w:r>
      <w:r w:rsidRPr="00AA7077">
        <w:rPr>
          <w:b/>
        </w:rPr>
        <w:t>.</w:t>
      </w:r>
    </w:p>
    <w:p w14:paraId="58D3101E" w14:textId="7E55A93A" w:rsidR="000D5BFF" w:rsidRPr="00BB1729" w:rsidRDefault="00281A0F" w:rsidP="00BB1729">
      <w:pPr>
        <w:pStyle w:val="ListParagraph"/>
        <w:numPr>
          <w:ilvl w:val="0"/>
          <w:numId w:val="14"/>
        </w:numPr>
        <w:ind w:leftChars="0"/>
        <w:rPr>
          <w:b/>
        </w:rPr>
      </w:pPr>
      <w:r w:rsidRPr="00281A0F">
        <w:rPr>
          <w:b/>
        </w:rPr>
        <w:t>No RRC config indication means delta configuration</w:t>
      </w:r>
      <w:r w:rsidRPr="00BB1729">
        <w:rPr>
          <w:b/>
        </w:rPr>
        <w:t xml:space="preserve"> </w:t>
      </w:r>
    </w:p>
    <w:p w14:paraId="4BED6E60" w14:textId="77777777" w:rsidR="00281A0F" w:rsidRPr="00281A0F" w:rsidRDefault="00281A0F" w:rsidP="00281A0F">
      <w:pPr>
        <w:pStyle w:val="ListParagraph"/>
        <w:numPr>
          <w:ilvl w:val="0"/>
          <w:numId w:val="14"/>
        </w:numPr>
        <w:ind w:leftChars="0"/>
        <w:rPr>
          <w:b/>
        </w:rPr>
      </w:pPr>
      <w:r w:rsidRPr="00281A0F">
        <w:rPr>
          <w:b/>
        </w:rPr>
        <w:t>No RRC config indication means full configuration</w:t>
      </w:r>
    </w:p>
    <w:p w14:paraId="23DBC93C" w14:textId="093556F8" w:rsidR="00361D45" w:rsidRPr="00361D45" w:rsidRDefault="00361D45" w:rsidP="002A29AD">
      <w:pPr>
        <w:rPr>
          <w:lang w:eastAsia="zh-TW"/>
        </w:rPr>
      </w:pPr>
      <w:r w:rsidRPr="00361D45">
        <w:rPr>
          <w:lang w:eastAsia="zh-TW"/>
        </w:rPr>
        <w:t>D</w:t>
      </w:r>
      <w:r>
        <w:rPr>
          <w:lang w:eastAsia="zh-TW"/>
        </w:rPr>
        <w:t xml:space="preserve">epending on the agreement made after discussing proposal 1, it is proposed to </w:t>
      </w:r>
      <w:r w:rsidR="00E12AF1">
        <w:rPr>
          <w:lang w:eastAsia="zh-TW"/>
        </w:rPr>
        <w:t xml:space="preserve">discuss and </w:t>
      </w:r>
      <w:r>
        <w:rPr>
          <w:lang w:eastAsia="zh-TW"/>
        </w:rPr>
        <w:t xml:space="preserve">capture </w:t>
      </w:r>
      <w:r w:rsidR="00046AF7">
        <w:rPr>
          <w:lang w:eastAsia="zh-TW"/>
        </w:rPr>
        <w:t xml:space="preserve">the </w:t>
      </w:r>
      <w:r w:rsidR="008B52EB">
        <w:rPr>
          <w:lang w:eastAsia="zh-TW"/>
        </w:rPr>
        <w:t>corresponding</w:t>
      </w:r>
      <w:r>
        <w:rPr>
          <w:lang w:eastAsia="zh-TW"/>
        </w:rPr>
        <w:t xml:space="preserve"> texts </w:t>
      </w:r>
      <w:r w:rsidR="00E12AF1">
        <w:rPr>
          <w:lang w:eastAsia="zh-TW"/>
        </w:rPr>
        <w:t xml:space="preserve">in </w:t>
      </w:r>
      <w:r w:rsidR="00E12AF1">
        <w:rPr>
          <w:lang w:eastAsia="zh-TW"/>
        </w:rPr>
        <w:t>[</w:t>
      </w:r>
      <w:r w:rsidR="0088796D">
        <w:rPr>
          <w:lang w:eastAsia="zh-TW"/>
        </w:rPr>
        <w:t>4</w:t>
      </w:r>
      <w:r w:rsidR="00E12AF1">
        <w:rPr>
          <w:lang w:eastAsia="zh-TW"/>
        </w:rPr>
        <w:t>]-[</w:t>
      </w:r>
      <w:r w:rsidR="0088796D">
        <w:rPr>
          <w:lang w:eastAsia="zh-TW"/>
        </w:rPr>
        <w:t>7</w:t>
      </w:r>
      <w:r w:rsidR="00E12AF1">
        <w:rPr>
          <w:lang w:eastAsia="zh-TW"/>
        </w:rPr>
        <w:t>]</w:t>
      </w:r>
      <w:r w:rsidR="00E12AF1">
        <w:rPr>
          <w:lang w:eastAsia="zh-TW"/>
        </w:rPr>
        <w:t xml:space="preserve"> </w:t>
      </w:r>
      <w:r>
        <w:rPr>
          <w:lang w:eastAsia="zh-TW"/>
        </w:rPr>
        <w:t>to reflect the agreement.</w:t>
      </w:r>
      <w:r w:rsidR="00A137AE">
        <w:rPr>
          <w:lang w:eastAsia="zh-TW"/>
        </w:rPr>
        <w:t xml:space="preserve"> The </w:t>
      </w:r>
      <w:r w:rsidR="00C1718E">
        <w:rPr>
          <w:lang w:eastAsia="zh-TW"/>
        </w:rPr>
        <w:t xml:space="preserve">proposed texts in </w:t>
      </w:r>
      <w:r w:rsidR="00A137AE">
        <w:rPr>
          <w:lang w:eastAsia="zh-TW"/>
        </w:rPr>
        <w:t xml:space="preserve">[6] and [7] may only </w:t>
      </w:r>
      <w:r w:rsidR="00C1718E">
        <w:rPr>
          <w:lang w:eastAsia="zh-TW"/>
        </w:rPr>
        <w:t xml:space="preserve">be </w:t>
      </w:r>
      <w:r w:rsidR="00A137AE">
        <w:rPr>
          <w:lang w:eastAsia="zh-TW"/>
        </w:rPr>
        <w:t>applied when “</w:t>
      </w:r>
      <w:r w:rsidR="00A137AE" w:rsidRPr="00A137AE">
        <w:rPr>
          <w:lang w:eastAsia="zh-TW"/>
        </w:rPr>
        <w:t>No RRC config indication means full configuration</w:t>
      </w:r>
      <w:r w:rsidR="00A137AE">
        <w:rPr>
          <w:lang w:eastAsia="zh-TW"/>
        </w:rPr>
        <w:t>” is agreed.</w:t>
      </w:r>
    </w:p>
    <w:p w14:paraId="5BC529B3" w14:textId="30FAE2CE" w:rsidR="000930D2" w:rsidRPr="002A29AD" w:rsidRDefault="00334AC5" w:rsidP="002A29AD">
      <w:pPr>
        <w:rPr>
          <w:b/>
          <w:lang w:eastAsia="zh-TW"/>
        </w:rPr>
      </w:pPr>
      <w:r>
        <w:rPr>
          <w:b/>
          <w:lang w:eastAsia="zh-TW"/>
        </w:rPr>
        <w:t xml:space="preserve">Proposal 2: </w:t>
      </w:r>
      <w:r w:rsidR="00304DD1">
        <w:rPr>
          <w:b/>
          <w:lang w:eastAsia="zh-TW"/>
        </w:rPr>
        <w:t xml:space="preserve">If </w:t>
      </w:r>
      <w:r>
        <w:rPr>
          <w:b/>
          <w:lang w:eastAsia="zh-TW"/>
        </w:rPr>
        <w:t>proposal 1</w:t>
      </w:r>
      <w:r w:rsidR="00304DD1">
        <w:rPr>
          <w:b/>
          <w:lang w:eastAsia="zh-TW"/>
        </w:rPr>
        <w:t xml:space="preserve"> is agreeable</w:t>
      </w:r>
      <w:r w:rsidR="002A29AD">
        <w:rPr>
          <w:b/>
          <w:lang w:eastAsia="zh-TW"/>
        </w:rPr>
        <w:t xml:space="preserve"> and one assumption </w:t>
      </w:r>
      <w:r w:rsidR="004645A6">
        <w:rPr>
          <w:b/>
          <w:lang w:eastAsia="zh-TW"/>
        </w:rPr>
        <w:t>has been</w:t>
      </w:r>
      <w:r w:rsidR="002A29AD">
        <w:rPr>
          <w:b/>
          <w:lang w:eastAsia="zh-TW"/>
        </w:rPr>
        <w:t xml:space="preserve"> decided</w:t>
      </w:r>
      <w:r w:rsidR="00304DD1">
        <w:rPr>
          <w:b/>
          <w:lang w:eastAsia="zh-TW"/>
        </w:rPr>
        <w:t>, the</w:t>
      </w:r>
      <w:r w:rsidR="000D5BFF" w:rsidRPr="000D5BFF">
        <w:rPr>
          <w:b/>
          <w:lang w:eastAsia="zh-TW"/>
        </w:rPr>
        <w:t xml:space="preserve"> stage 2 </w:t>
      </w:r>
      <w:r>
        <w:rPr>
          <w:b/>
          <w:lang w:eastAsia="zh-TW"/>
        </w:rPr>
        <w:t xml:space="preserve">and stage 3 </w:t>
      </w:r>
      <w:r w:rsidR="000D5BFF" w:rsidRPr="000D5BFF">
        <w:rPr>
          <w:b/>
          <w:lang w:eastAsia="zh-TW"/>
        </w:rPr>
        <w:t>spec</w:t>
      </w:r>
      <w:r w:rsidR="000E660D">
        <w:rPr>
          <w:b/>
          <w:lang w:eastAsia="zh-TW"/>
        </w:rPr>
        <w:t>ifications</w:t>
      </w:r>
      <w:r w:rsidR="000D5BFF" w:rsidRPr="000D5BFF">
        <w:rPr>
          <w:b/>
          <w:lang w:eastAsia="zh-TW"/>
        </w:rPr>
        <w:t xml:space="preserve"> need to capture </w:t>
      </w:r>
      <w:r w:rsidR="005C3838">
        <w:rPr>
          <w:b/>
          <w:lang w:eastAsia="zh-TW"/>
        </w:rPr>
        <w:t xml:space="preserve">the corresponding </w:t>
      </w:r>
      <w:r w:rsidR="008B1F37">
        <w:rPr>
          <w:b/>
          <w:lang w:eastAsia="zh-TW"/>
        </w:rPr>
        <w:t>behaviour</w:t>
      </w:r>
      <w:r w:rsidR="00304DD1">
        <w:rPr>
          <w:b/>
          <w:lang w:eastAsia="zh-TW"/>
        </w:rPr>
        <w:t>.</w:t>
      </w:r>
    </w:p>
    <w:p w14:paraId="588CADE8" w14:textId="41EA01C4" w:rsidR="00A41E88" w:rsidRPr="00A41E88" w:rsidRDefault="00A41E88" w:rsidP="00823A24">
      <w:pPr>
        <w:rPr>
          <w:lang w:eastAsia="zh-TW"/>
        </w:rPr>
      </w:pPr>
      <w:r w:rsidRPr="00A41E88">
        <w:rPr>
          <w:lang w:eastAsia="zh-TW"/>
        </w:rPr>
        <w:t>A</w:t>
      </w:r>
      <w:r>
        <w:rPr>
          <w:lang w:eastAsia="zh-TW"/>
        </w:rPr>
        <w:t xml:space="preserve">lthough the RRC and X2AP v15.1.0 specification had </w:t>
      </w:r>
      <w:r w:rsidR="001428AB">
        <w:rPr>
          <w:lang w:eastAsia="zh-TW"/>
        </w:rPr>
        <w:t xml:space="preserve">been </w:t>
      </w:r>
      <w:r>
        <w:rPr>
          <w:lang w:eastAsia="zh-TW"/>
        </w:rPr>
        <w:t>frozen, the same assumption should be applied to be (forward) compatible.</w:t>
      </w:r>
    </w:p>
    <w:p w14:paraId="0571A270" w14:textId="0F5EAD08" w:rsidR="00823A24" w:rsidRDefault="00823A24" w:rsidP="00823A24">
      <w:pPr>
        <w:rPr>
          <w:b/>
          <w:lang w:eastAsia="zh-TW"/>
        </w:rPr>
      </w:pPr>
      <w:r>
        <w:rPr>
          <w:b/>
          <w:lang w:eastAsia="zh-TW"/>
        </w:rPr>
        <w:t>Proposal 3: The same assumption should be applied to the MeNB supporting v15.1.0 X2AP.</w:t>
      </w:r>
    </w:p>
    <w:p w14:paraId="09B11308" w14:textId="641CD899" w:rsidR="00487145" w:rsidRPr="001D40DE" w:rsidRDefault="002A29AD" w:rsidP="001D40DE">
      <w:pPr>
        <w:rPr>
          <w:b/>
          <w:lang w:eastAsia="zh-TW"/>
        </w:rPr>
      </w:pPr>
      <w:r>
        <w:rPr>
          <w:b/>
          <w:lang w:eastAsia="zh-TW"/>
        </w:rPr>
        <w:t>Proposal 4: If the agreed assumption is “No RCC config indication means full configuration,” a</w:t>
      </w:r>
      <w:r w:rsidR="001D40DE">
        <w:rPr>
          <w:b/>
          <w:lang w:eastAsia="zh-TW"/>
        </w:rPr>
        <w:t>n</w:t>
      </w:r>
      <w:r>
        <w:rPr>
          <w:b/>
          <w:lang w:eastAsia="zh-TW"/>
        </w:rPr>
        <w:t xml:space="preserve"> </w:t>
      </w:r>
      <w:r w:rsidR="00A0220A">
        <w:rPr>
          <w:b/>
          <w:lang w:eastAsia="zh-TW"/>
        </w:rPr>
        <w:t xml:space="preserve">informative </w:t>
      </w:r>
      <w:r>
        <w:rPr>
          <w:b/>
          <w:lang w:eastAsia="zh-TW"/>
        </w:rPr>
        <w:t>LS to RAN2 may be necessary.</w:t>
      </w:r>
    </w:p>
    <w:p w14:paraId="6933D82B" w14:textId="77777777" w:rsidR="00912609" w:rsidRPr="0099457F" w:rsidRDefault="00912609" w:rsidP="00912609">
      <w:pPr>
        <w:pStyle w:val="Heading1"/>
        <w:widowControl w:val="0"/>
        <w:rPr>
          <w:rFonts w:eastAsia="SimSun"/>
        </w:rPr>
      </w:pPr>
      <w:bookmarkStart w:id="2" w:name="_Ref433086885"/>
      <w:r w:rsidRPr="0099457F">
        <w:rPr>
          <w:rFonts w:eastAsiaTheme="minorEastAsia" w:hint="eastAsia"/>
          <w:lang w:eastAsia="zh-TW"/>
        </w:rPr>
        <w:t xml:space="preserve">3 </w:t>
      </w:r>
      <w:r w:rsidRPr="0099457F">
        <w:rPr>
          <w:rFonts w:eastAsia="SimSun" w:hint="eastAsia"/>
        </w:rPr>
        <w:t>Conclusion</w:t>
      </w:r>
    </w:p>
    <w:bookmarkEnd w:id="2"/>
    <w:p w14:paraId="04F8E7A8" w14:textId="77777777" w:rsidR="00912609" w:rsidRPr="0099457F" w:rsidRDefault="00912609" w:rsidP="00CF5EE9">
      <w:r w:rsidRPr="0099457F">
        <w:t>Based on the discussion, we have the following observations and proposals:</w:t>
      </w:r>
    </w:p>
    <w:p w14:paraId="1792CBFA" w14:textId="77777777" w:rsidR="00FB0D3B" w:rsidRDefault="00FB0D3B" w:rsidP="00CF5EE9">
      <w:pPr>
        <w:rPr>
          <w:b/>
          <w:lang w:eastAsia="zh-TW"/>
        </w:rPr>
      </w:pPr>
      <w:r w:rsidRPr="00FB0D3B">
        <w:rPr>
          <w:b/>
          <w:lang w:eastAsia="zh-TW"/>
        </w:rPr>
        <w:t>Observation: The Release 15.1.0 RRC and X2AP specification did not capture a fullConfig indication in neither the RRC inter-node message nor the X2AP.</w:t>
      </w:r>
    </w:p>
    <w:p w14:paraId="51FC24CC" w14:textId="4485A86F" w:rsidR="00FB0D3B" w:rsidRDefault="00FB0D3B" w:rsidP="00FB0D3B">
      <w:pPr>
        <w:rPr>
          <w:b/>
        </w:rPr>
      </w:pPr>
      <w:r w:rsidRPr="00AA7077">
        <w:rPr>
          <w:b/>
        </w:rPr>
        <w:t xml:space="preserve">Proposal </w:t>
      </w:r>
      <w:r>
        <w:rPr>
          <w:b/>
        </w:rPr>
        <w:t>1</w:t>
      </w:r>
      <w:r w:rsidRPr="00AA7077">
        <w:rPr>
          <w:b/>
        </w:rPr>
        <w:t>: Th</w:t>
      </w:r>
      <w:r>
        <w:rPr>
          <w:b/>
        </w:rPr>
        <w:t xml:space="preserve">e MeNB </w:t>
      </w:r>
      <w:r w:rsidRPr="00AA7077">
        <w:rPr>
          <w:b/>
        </w:rPr>
        <w:t xml:space="preserve">behaviour should be specified </w:t>
      </w:r>
      <w:r>
        <w:rPr>
          <w:b/>
        </w:rPr>
        <w:t xml:space="preserve">with one of the alternatives below </w:t>
      </w:r>
      <w:r w:rsidRPr="00AA7077">
        <w:rPr>
          <w:b/>
        </w:rPr>
        <w:t xml:space="preserve">when doing SgNB Addition Preparation </w:t>
      </w:r>
      <w:r>
        <w:rPr>
          <w:b/>
        </w:rPr>
        <w:t xml:space="preserve">with source </w:t>
      </w:r>
      <w:r w:rsidR="00943962">
        <w:rPr>
          <w:b/>
        </w:rPr>
        <w:t>SCG</w:t>
      </w:r>
      <w:r>
        <w:rPr>
          <w:b/>
        </w:rPr>
        <w:t xml:space="preserve"> configuration </w:t>
      </w:r>
      <w:r w:rsidRPr="00AA7077">
        <w:rPr>
          <w:b/>
        </w:rPr>
        <w:t>and receiv</w:t>
      </w:r>
      <w:r>
        <w:rPr>
          <w:b/>
        </w:rPr>
        <w:t>ing</w:t>
      </w:r>
      <w:r w:rsidRPr="00AA7077">
        <w:rPr>
          <w:b/>
        </w:rPr>
        <w:t xml:space="preserve"> no RRC config indication</w:t>
      </w:r>
      <w:r>
        <w:rPr>
          <w:b/>
        </w:rPr>
        <w:t xml:space="preserve"> </w:t>
      </w:r>
      <w:r w:rsidR="000B5F9D">
        <w:rPr>
          <w:b/>
        </w:rPr>
        <w:t>in the acknowle</w:t>
      </w:r>
      <w:r w:rsidR="00A2295B">
        <w:rPr>
          <w:b/>
        </w:rPr>
        <w:t>d</w:t>
      </w:r>
      <w:r w:rsidR="000B5F9D">
        <w:rPr>
          <w:b/>
        </w:rPr>
        <w:t>ge</w:t>
      </w:r>
      <w:r w:rsidRPr="00AA7077">
        <w:rPr>
          <w:b/>
        </w:rPr>
        <w:t>.</w:t>
      </w:r>
    </w:p>
    <w:p w14:paraId="5C9762F2" w14:textId="77777777" w:rsidR="00281A0F" w:rsidRPr="00BB1729" w:rsidRDefault="00281A0F" w:rsidP="00281A0F">
      <w:pPr>
        <w:pStyle w:val="ListParagraph"/>
        <w:numPr>
          <w:ilvl w:val="0"/>
          <w:numId w:val="19"/>
        </w:numPr>
        <w:ind w:leftChars="0"/>
        <w:rPr>
          <w:b/>
        </w:rPr>
      </w:pPr>
      <w:r w:rsidRPr="00281A0F">
        <w:rPr>
          <w:b/>
        </w:rPr>
        <w:t>No RRC config indication means delta configuration</w:t>
      </w:r>
      <w:r w:rsidRPr="00BB1729">
        <w:rPr>
          <w:b/>
        </w:rPr>
        <w:t xml:space="preserve"> </w:t>
      </w:r>
    </w:p>
    <w:p w14:paraId="36BBB9B4" w14:textId="77777777" w:rsidR="00281A0F" w:rsidRPr="00281A0F" w:rsidRDefault="00281A0F" w:rsidP="00281A0F">
      <w:pPr>
        <w:pStyle w:val="ListParagraph"/>
        <w:numPr>
          <w:ilvl w:val="0"/>
          <w:numId w:val="19"/>
        </w:numPr>
        <w:ind w:leftChars="0"/>
        <w:rPr>
          <w:b/>
        </w:rPr>
      </w:pPr>
      <w:r w:rsidRPr="00281A0F">
        <w:rPr>
          <w:b/>
        </w:rPr>
        <w:t>No RRC config indication means full configuration</w:t>
      </w:r>
    </w:p>
    <w:p w14:paraId="7712FE78" w14:textId="463B3E62" w:rsidR="005C3838" w:rsidRPr="005C3838" w:rsidRDefault="005C3838" w:rsidP="005C3838">
      <w:pPr>
        <w:rPr>
          <w:b/>
          <w:lang w:eastAsia="zh-TW"/>
        </w:rPr>
      </w:pPr>
      <w:r w:rsidRPr="005C3838">
        <w:rPr>
          <w:b/>
          <w:lang w:eastAsia="zh-TW"/>
        </w:rPr>
        <w:t xml:space="preserve">Proposal 2: If proposal 1 is agreeable and one assumption </w:t>
      </w:r>
      <w:r w:rsidR="004645A6">
        <w:rPr>
          <w:b/>
          <w:lang w:eastAsia="zh-TW"/>
        </w:rPr>
        <w:t>has been</w:t>
      </w:r>
      <w:r w:rsidRPr="005C3838">
        <w:rPr>
          <w:b/>
          <w:lang w:eastAsia="zh-TW"/>
        </w:rPr>
        <w:t xml:space="preserve"> decided, the stage 2 and stage 3 spec</w:t>
      </w:r>
      <w:r w:rsidR="000E660D">
        <w:rPr>
          <w:b/>
          <w:lang w:eastAsia="zh-TW"/>
        </w:rPr>
        <w:t>ifications</w:t>
      </w:r>
      <w:r w:rsidRPr="005C3838">
        <w:rPr>
          <w:b/>
          <w:lang w:eastAsia="zh-TW"/>
        </w:rPr>
        <w:t xml:space="preserve"> need to capture the corresponding </w:t>
      </w:r>
      <w:r w:rsidR="008B52EB" w:rsidRPr="005C3838">
        <w:rPr>
          <w:b/>
          <w:lang w:eastAsia="zh-TW"/>
        </w:rPr>
        <w:t>behaviour</w:t>
      </w:r>
      <w:r w:rsidRPr="005C3838">
        <w:rPr>
          <w:b/>
          <w:lang w:eastAsia="zh-TW"/>
        </w:rPr>
        <w:t>.</w:t>
      </w:r>
    </w:p>
    <w:p w14:paraId="3D578738" w14:textId="3B950656" w:rsidR="00FB0D3B" w:rsidRPr="00FB0D3B" w:rsidRDefault="00FB0D3B" w:rsidP="00FB0D3B">
      <w:pPr>
        <w:rPr>
          <w:b/>
          <w:lang w:eastAsia="zh-TW"/>
        </w:rPr>
      </w:pPr>
      <w:r w:rsidRPr="00FB0D3B">
        <w:rPr>
          <w:b/>
          <w:lang w:eastAsia="zh-TW"/>
        </w:rPr>
        <w:lastRenderedPageBreak/>
        <w:t>Proposal 3: The same assumption should be applied to the MeNB supporting v15.1.0 X2AP.</w:t>
      </w:r>
    </w:p>
    <w:p w14:paraId="4FEDEC65" w14:textId="3EB9FDFA" w:rsidR="002A29AD" w:rsidRDefault="002A29AD" w:rsidP="002A29AD">
      <w:pPr>
        <w:rPr>
          <w:b/>
          <w:lang w:eastAsia="zh-TW"/>
        </w:rPr>
      </w:pPr>
      <w:r>
        <w:rPr>
          <w:b/>
          <w:lang w:eastAsia="zh-TW"/>
        </w:rPr>
        <w:t>Proposal 4: If the agreed assumption is “No RCC config indication means full configuration,” a</w:t>
      </w:r>
      <w:r w:rsidR="001D40DE">
        <w:rPr>
          <w:b/>
          <w:lang w:eastAsia="zh-TW"/>
        </w:rPr>
        <w:t>n</w:t>
      </w:r>
      <w:r>
        <w:rPr>
          <w:b/>
          <w:lang w:eastAsia="zh-TW"/>
        </w:rPr>
        <w:t xml:space="preserve"> </w:t>
      </w:r>
      <w:r w:rsidR="00A0220A">
        <w:rPr>
          <w:b/>
          <w:lang w:eastAsia="zh-TW"/>
        </w:rPr>
        <w:t xml:space="preserve">informative </w:t>
      </w:r>
      <w:r>
        <w:rPr>
          <w:b/>
          <w:lang w:eastAsia="zh-TW"/>
        </w:rPr>
        <w:t>LS to RAN2 may be necessary.</w:t>
      </w:r>
    </w:p>
    <w:p w14:paraId="13628960" w14:textId="77777777" w:rsidR="00AF6B44" w:rsidRPr="0099457F" w:rsidRDefault="00AF6B44" w:rsidP="00AF6B44"/>
    <w:p w14:paraId="463CED72" w14:textId="77777777" w:rsidR="00E155D0" w:rsidRPr="0099457F" w:rsidRDefault="00E155D0" w:rsidP="00637173">
      <w:pPr>
        <w:pStyle w:val="Heading1"/>
        <w:rPr>
          <w:lang w:val="en-US" w:eastAsia="ko-KR"/>
        </w:rPr>
      </w:pPr>
      <w:r w:rsidRPr="0099457F">
        <w:rPr>
          <w:lang w:val="en-US" w:eastAsia="ko-KR"/>
        </w:rPr>
        <w:t>References</w:t>
      </w:r>
    </w:p>
    <w:p w14:paraId="2A6E0E23" w14:textId="50127167" w:rsidR="00314256" w:rsidRPr="0099457F" w:rsidRDefault="00314256" w:rsidP="00314256">
      <w:pPr>
        <w:rPr>
          <w:lang w:val="en-US" w:eastAsia="zh-TW"/>
        </w:rPr>
      </w:pPr>
      <w:r w:rsidRPr="0099457F">
        <w:rPr>
          <w:rFonts w:hint="eastAsia"/>
          <w:lang w:val="en-US" w:eastAsia="zh-TW"/>
        </w:rPr>
        <w:t xml:space="preserve">[1] </w:t>
      </w:r>
      <w:r w:rsidR="00867A23">
        <w:rPr>
          <w:lang w:val="en-US" w:eastAsia="zh-TW"/>
        </w:rPr>
        <w:t xml:space="preserve">TS </w:t>
      </w:r>
      <w:r w:rsidR="004645A6">
        <w:rPr>
          <w:lang w:eastAsia="zh-TW"/>
        </w:rPr>
        <w:t>3</w:t>
      </w:r>
      <w:r w:rsidR="00867A23">
        <w:rPr>
          <w:lang w:eastAsia="zh-TW"/>
        </w:rPr>
        <w:t>8</w:t>
      </w:r>
      <w:r w:rsidR="004645A6">
        <w:rPr>
          <w:lang w:eastAsia="zh-TW"/>
        </w:rPr>
        <w:t>.331, v15.1.0</w:t>
      </w:r>
    </w:p>
    <w:p w14:paraId="5B211D18" w14:textId="09591A81" w:rsidR="00B81A35" w:rsidRPr="0099457F" w:rsidRDefault="00B81A35" w:rsidP="00314256">
      <w:pPr>
        <w:rPr>
          <w:lang w:eastAsia="zh-TW"/>
        </w:rPr>
      </w:pPr>
      <w:r w:rsidRPr="0099457F">
        <w:rPr>
          <w:rFonts w:hint="eastAsia"/>
          <w:lang w:val="en-US" w:eastAsia="zh-TW"/>
        </w:rPr>
        <w:t xml:space="preserve">[2] </w:t>
      </w:r>
      <w:r w:rsidR="00867A23">
        <w:rPr>
          <w:lang w:val="en-US" w:eastAsia="zh-TW"/>
        </w:rPr>
        <w:t xml:space="preserve">TS </w:t>
      </w:r>
      <w:r w:rsidR="004645A6">
        <w:rPr>
          <w:lang w:eastAsia="zh-TW"/>
        </w:rPr>
        <w:t>36.423, v15.1.0</w:t>
      </w:r>
      <w:r w:rsidR="005850D4" w:rsidRPr="005850D4">
        <w:t xml:space="preserve"> </w:t>
      </w:r>
    </w:p>
    <w:p w14:paraId="20660D65" w14:textId="469490D0" w:rsidR="00ED414E" w:rsidRPr="0099457F" w:rsidRDefault="00ED414E" w:rsidP="00314256">
      <w:pPr>
        <w:rPr>
          <w:lang w:eastAsia="zh-TW"/>
        </w:rPr>
      </w:pPr>
      <w:r w:rsidRPr="0099457F">
        <w:rPr>
          <w:rFonts w:hint="eastAsia"/>
          <w:lang w:eastAsia="zh-TW"/>
        </w:rPr>
        <w:t>[3]</w:t>
      </w:r>
      <w:r w:rsidRPr="0099457F">
        <w:rPr>
          <w:lang w:eastAsia="zh-TW"/>
        </w:rPr>
        <w:t xml:space="preserve"> </w:t>
      </w:r>
      <w:r w:rsidR="005850D4" w:rsidRPr="005850D4">
        <w:rPr>
          <w:lang w:eastAsia="zh-TW"/>
        </w:rPr>
        <w:t>R3-182479</w:t>
      </w:r>
      <w:r w:rsidR="006C3834">
        <w:rPr>
          <w:lang w:eastAsia="zh-TW"/>
        </w:rPr>
        <w:t>,</w:t>
      </w:r>
      <w:r w:rsidR="005850D4" w:rsidRPr="005850D4">
        <w:rPr>
          <w:lang w:eastAsia="zh-TW"/>
        </w:rPr>
        <w:t xml:space="preserve"> Reply LS on SN triggered fullConfig indication in X2 for EN-DC</w:t>
      </w:r>
    </w:p>
    <w:p w14:paraId="061C8FD8" w14:textId="71E77117" w:rsidR="00ED414E" w:rsidRDefault="00ED414E" w:rsidP="00314256">
      <w:pPr>
        <w:rPr>
          <w:lang w:eastAsia="zh-TW"/>
        </w:rPr>
      </w:pPr>
      <w:r w:rsidRPr="0099457F">
        <w:rPr>
          <w:rFonts w:hint="eastAsia"/>
          <w:lang w:eastAsia="zh-TW"/>
        </w:rPr>
        <w:t xml:space="preserve">[4] </w:t>
      </w:r>
      <w:r w:rsidR="002937B5">
        <w:rPr>
          <w:lang w:eastAsia="zh-TW"/>
        </w:rPr>
        <w:t>R3-18</w:t>
      </w:r>
      <w:r w:rsidR="006237A6">
        <w:rPr>
          <w:lang w:eastAsia="zh-TW"/>
        </w:rPr>
        <w:t>2984</w:t>
      </w:r>
      <w:r w:rsidR="002937B5">
        <w:rPr>
          <w:lang w:eastAsia="zh-TW"/>
        </w:rPr>
        <w:t>, CR to 36.423</w:t>
      </w:r>
      <w:r w:rsidR="00F56953">
        <w:rPr>
          <w:lang w:eastAsia="zh-TW"/>
        </w:rPr>
        <w:t>, Google</w:t>
      </w:r>
    </w:p>
    <w:p w14:paraId="34D45147" w14:textId="013C6EDD" w:rsidR="002937B5" w:rsidRDefault="002937B5" w:rsidP="00314256">
      <w:pPr>
        <w:rPr>
          <w:lang w:eastAsia="zh-TW"/>
        </w:rPr>
      </w:pPr>
      <w:r>
        <w:rPr>
          <w:lang w:eastAsia="zh-TW"/>
        </w:rPr>
        <w:t>[5] R3-18</w:t>
      </w:r>
      <w:r w:rsidR="00B177EB">
        <w:rPr>
          <w:lang w:eastAsia="zh-TW"/>
        </w:rPr>
        <w:t>2985</w:t>
      </w:r>
      <w:r>
        <w:rPr>
          <w:lang w:eastAsia="zh-TW"/>
        </w:rPr>
        <w:t xml:space="preserve">, </w:t>
      </w:r>
      <w:r w:rsidR="00B177EB">
        <w:rPr>
          <w:lang w:eastAsia="zh-TW"/>
        </w:rPr>
        <w:t>draft</w:t>
      </w:r>
      <w:r>
        <w:rPr>
          <w:lang w:eastAsia="zh-TW"/>
        </w:rPr>
        <w:t>CR to 37.340</w:t>
      </w:r>
      <w:r w:rsidR="00F56953">
        <w:rPr>
          <w:lang w:eastAsia="zh-TW"/>
        </w:rPr>
        <w:t>, Google</w:t>
      </w:r>
    </w:p>
    <w:p w14:paraId="1F58DADA" w14:textId="0EB0F627" w:rsidR="002937B5" w:rsidRDefault="002937B5" w:rsidP="00314256">
      <w:pPr>
        <w:rPr>
          <w:lang w:eastAsia="zh-TW"/>
        </w:rPr>
      </w:pPr>
      <w:r>
        <w:rPr>
          <w:lang w:eastAsia="zh-TW"/>
        </w:rPr>
        <w:t>[6] R3-18</w:t>
      </w:r>
      <w:r w:rsidR="002965C7">
        <w:rPr>
          <w:lang w:eastAsia="zh-TW"/>
        </w:rPr>
        <w:t>2986</w:t>
      </w:r>
      <w:r>
        <w:rPr>
          <w:lang w:eastAsia="zh-TW"/>
        </w:rPr>
        <w:t>, CR to 38.401</w:t>
      </w:r>
      <w:r w:rsidR="00F56953">
        <w:rPr>
          <w:lang w:eastAsia="zh-TW"/>
        </w:rPr>
        <w:t>, Google</w:t>
      </w:r>
    </w:p>
    <w:p w14:paraId="52883D0F" w14:textId="3859156A" w:rsidR="002937B5" w:rsidRPr="0099457F" w:rsidRDefault="002965C7" w:rsidP="00314256">
      <w:pPr>
        <w:rPr>
          <w:lang w:val="en-US" w:eastAsia="zh-TW"/>
        </w:rPr>
      </w:pPr>
      <w:r>
        <w:rPr>
          <w:lang w:eastAsia="zh-TW"/>
        </w:rPr>
        <w:t xml:space="preserve">[7] </w:t>
      </w:r>
      <w:r w:rsidRPr="002965C7">
        <w:rPr>
          <w:lang w:eastAsia="zh-TW"/>
        </w:rPr>
        <w:t>R3-182987</w:t>
      </w:r>
      <w:r w:rsidR="002937B5">
        <w:rPr>
          <w:lang w:eastAsia="zh-TW"/>
        </w:rPr>
        <w:t xml:space="preserve">, </w:t>
      </w:r>
      <w:r w:rsidR="00867A23">
        <w:rPr>
          <w:lang w:eastAsia="zh-TW"/>
        </w:rPr>
        <w:t>TP to EN-DC BL CR 38.473, Google</w:t>
      </w:r>
    </w:p>
    <w:sectPr w:rsidR="002937B5" w:rsidRPr="0099457F">
      <w:headerReference w:type="default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23C71" w14:textId="77777777" w:rsidR="005A322A" w:rsidRDefault="005A322A">
      <w:r>
        <w:separator/>
      </w:r>
    </w:p>
  </w:endnote>
  <w:endnote w:type="continuationSeparator" w:id="0">
    <w:p w14:paraId="614FB204" w14:textId="77777777" w:rsidR="005A322A" w:rsidRDefault="005A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764875"/>
      <w:docPartObj>
        <w:docPartGallery w:val="Page Numbers (Bottom of Page)"/>
        <w:docPartUnique/>
      </w:docPartObj>
    </w:sdtPr>
    <w:sdtEndPr/>
    <w:sdtContent>
      <w:p w14:paraId="097D000A" w14:textId="71FF5513" w:rsidR="00D23C75" w:rsidRDefault="00D23C75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0C" w:rsidRPr="0015120C">
          <w:rPr>
            <w:lang w:val="zh-TW" w:eastAsia="zh-TW"/>
          </w:rPr>
          <w:t>3</w:t>
        </w:r>
        <w:r>
          <w:fldChar w:fldCharType="end"/>
        </w:r>
      </w:p>
    </w:sdtContent>
  </w:sdt>
  <w:p w14:paraId="1B7747CB" w14:textId="77777777" w:rsidR="00D23C75" w:rsidRDefault="00D23C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38A4F" w14:textId="77777777" w:rsidR="005A322A" w:rsidRDefault="005A322A">
      <w:r>
        <w:separator/>
      </w:r>
    </w:p>
  </w:footnote>
  <w:footnote w:type="continuationSeparator" w:id="0">
    <w:p w14:paraId="72ECA463" w14:textId="77777777" w:rsidR="005A322A" w:rsidRDefault="005A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6470" w14:textId="77777777" w:rsidR="00D23C75" w:rsidRDefault="00D23C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110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504B59"/>
    <w:multiLevelType w:val="hybridMultilevel"/>
    <w:tmpl w:val="BB6A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0DE1"/>
    <w:multiLevelType w:val="hybridMultilevel"/>
    <w:tmpl w:val="3FA61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5F2B"/>
    <w:multiLevelType w:val="multilevel"/>
    <w:tmpl w:val="FBFA4A2E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hAnsi="Times New Roman" w:cs="Times New Roman" w:hint="default"/>
        <w:b w:val="0"/>
        <w:i w:val="0"/>
        <w:sz w:val="20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CE43233"/>
    <w:multiLevelType w:val="hybridMultilevel"/>
    <w:tmpl w:val="0CC40336"/>
    <w:lvl w:ilvl="0" w:tplc="75BC2CC4">
      <w:start w:val="10"/>
      <w:numFmt w:val="bullet"/>
      <w:lvlText w:val="-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D220290"/>
    <w:multiLevelType w:val="hybridMultilevel"/>
    <w:tmpl w:val="BEEE43A2"/>
    <w:lvl w:ilvl="0" w:tplc="0FCED7A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FCED7AA">
      <w:start w:val="1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B5FCE"/>
    <w:multiLevelType w:val="hybridMultilevel"/>
    <w:tmpl w:val="E54077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16E15"/>
    <w:multiLevelType w:val="hybridMultilevel"/>
    <w:tmpl w:val="E8A49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F59FB"/>
    <w:multiLevelType w:val="hybridMultilevel"/>
    <w:tmpl w:val="63040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962B4"/>
    <w:multiLevelType w:val="hybridMultilevel"/>
    <w:tmpl w:val="E7621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C66A6"/>
    <w:multiLevelType w:val="hybridMultilevel"/>
    <w:tmpl w:val="90627C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02EEC"/>
    <w:multiLevelType w:val="hybridMultilevel"/>
    <w:tmpl w:val="84EA9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D2B2A"/>
    <w:multiLevelType w:val="hybridMultilevel"/>
    <w:tmpl w:val="75AA8DAE"/>
    <w:lvl w:ilvl="0" w:tplc="511E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8E032AB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84ABF"/>
    <w:multiLevelType w:val="hybridMultilevel"/>
    <w:tmpl w:val="66E622D6"/>
    <w:lvl w:ilvl="0" w:tplc="D518AC5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392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72" w:hanging="480"/>
      </w:pPr>
    </w:lvl>
    <w:lvl w:ilvl="3" w:tplc="0409000F" w:tentative="1">
      <w:start w:val="1"/>
      <w:numFmt w:val="decimal"/>
      <w:lvlText w:val="%4."/>
      <w:lvlJc w:val="left"/>
      <w:pPr>
        <w:ind w:left="23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2" w:hanging="480"/>
      </w:pPr>
    </w:lvl>
    <w:lvl w:ilvl="5" w:tplc="0409001B" w:tentative="1">
      <w:start w:val="1"/>
      <w:numFmt w:val="lowerRoman"/>
      <w:lvlText w:val="%6."/>
      <w:lvlJc w:val="right"/>
      <w:pPr>
        <w:ind w:left="3312" w:hanging="480"/>
      </w:pPr>
    </w:lvl>
    <w:lvl w:ilvl="6" w:tplc="0409000F" w:tentative="1">
      <w:start w:val="1"/>
      <w:numFmt w:val="decimal"/>
      <w:lvlText w:val="%7."/>
      <w:lvlJc w:val="left"/>
      <w:pPr>
        <w:ind w:left="37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2" w:hanging="480"/>
      </w:pPr>
    </w:lvl>
    <w:lvl w:ilvl="8" w:tplc="0409001B" w:tentative="1">
      <w:start w:val="1"/>
      <w:numFmt w:val="lowerRoman"/>
      <w:lvlText w:val="%9."/>
      <w:lvlJc w:val="right"/>
      <w:pPr>
        <w:ind w:left="4752" w:hanging="480"/>
      </w:pPr>
    </w:lvl>
  </w:abstractNum>
  <w:abstractNum w:abstractNumId="16" w15:restartNumberingAfterBreak="0">
    <w:nsid w:val="4B99017C"/>
    <w:multiLevelType w:val="hybridMultilevel"/>
    <w:tmpl w:val="3FE23C3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C8F19FB"/>
    <w:multiLevelType w:val="hybridMultilevel"/>
    <w:tmpl w:val="157EEA5A"/>
    <w:lvl w:ilvl="0" w:tplc="08090015">
      <w:start w:val="1"/>
      <w:numFmt w:val="upperLetter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737824AD"/>
    <w:multiLevelType w:val="hybridMultilevel"/>
    <w:tmpl w:val="E6F63074"/>
    <w:lvl w:ilvl="0" w:tplc="1C4CD88E">
      <w:start w:val="1"/>
      <w:numFmt w:val="lowerLetter"/>
      <w:lvlText w:val="%1."/>
      <w:lvlJc w:val="left"/>
      <w:pPr>
        <w:ind w:left="720" w:hanging="360"/>
      </w:pPr>
      <w:rPr>
        <w:rFonts w:ascii="Times New Roman" w:eastAsia="PMingLiU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6"/>
  </w:num>
  <w:num w:numId="5">
    <w:abstractNumId w:val="3"/>
  </w:num>
  <w:num w:numId="6">
    <w:abstractNumId w:val="17"/>
  </w:num>
  <w:num w:numId="7">
    <w:abstractNumId w:val="15"/>
  </w:num>
  <w:num w:numId="8">
    <w:abstractNumId w:val="5"/>
  </w:num>
  <w:num w:numId="9">
    <w:abstractNumId w:val="16"/>
  </w:num>
  <w:num w:numId="10">
    <w:abstractNumId w:val="2"/>
  </w:num>
  <w:num w:numId="11">
    <w:abstractNumId w:val="9"/>
  </w:num>
  <w:num w:numId="12">
    <w:abstractNumId w:val="10"/>
  </w:num>
  <w:num w:numId="13">
    <w:abstractNumId w:val="12"/>
  </w:num>
  <w:num w:numId="14">
    <w:abstractNumId w:val="14"/>
  </w:num>
  <w:num w:numId="15">
    <w:abstractNumId w:val="0"/>
  </w:num>
  <w:num w:numId="16">
    <w:abstractNumId w:val="11"/>
  </w:num>
  <w:num w:numId="17">
    <w:abstractNumId w:val="7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D0"/>
    <w:rsid w:val="0001062D"/>
    <w:rsid w:val="00014BB1"/>
    <w:rsid w:val="00021E3B"/>
    <w:rsid w:val="00022E4A"/>
    <w:rsid w:val="00042A80"/>
    <w:rsid w:val="000450FD"/>
    <w:rsid w:val="00046AF7"/>
    <w:rsid w:val="00046E13"/>
    <w:rsid w:val="000470C4"/>
    <w:rsid w:val="000503AF"/>
    <w:rsid w:val="00052240"/>
    <w:rsid w:val="000579F7"/>
    <w:rsid w:val="000604ED"/>
    <w:rsid w:val="00065D9D"/>
    <w:rsid w:val="00071A05"/>
    <w:rsid w:val="00071BF3"/>
    <w:rsid w:val="00082016"/>
    <w:rsid w:val="0009218C"/>
    <w:rsid w:val="000930D2"/>
    <w:rsid w:val="00097AF8"/>
    <w:rsid w:val="000A10FB"/>
    <w:rsid w:val="000A6394"/>
    <w:rsid w:val="000B5F9D"/>
    <w:rsid w:val="000C038A"/>
    <w:rsid w:val="000C6598"/>
    <w:rsid w:val="000D46DA"/>
    <w:rsid w:val="000D5BFF"/>
    <w:rsid w:val="000D5E18"/>
    <w:rsid w:val="000E098F"/>
    <w:rsid w:val="000E660D"/>
    <w:rsid w:val="000F1DD8"/>
    <w:rsid w:val="0010066A"/>
    <w:rsid w:val="00104881"/>
    <w:rsid w:val="0010549D"/>
    <w:rsid w:val="0010647D"/>
    <w:rsid w:val="00107586"/>
    <w:rsid w:val="001109C3"/>
    <w:rsid w:val="0011273D"/>
    <w:rsid w:val="001161B7"/>
    <w:rsid w:val="001262F6"/>
    <w:rsid w:val="00141C9F"/>
    <w:rsid w:val="001428AB"/>
    <w:rsid w:val="001434C1"/>
    <w:rsid w:val="001446CF"/>
    <w:rsid w:val="00145D43"/>
    <w:rsid w:val="001469BD"/>
    <w:rsid w:val="0015120C"/>
    <w:rsid w:val="001547F7"/>
    <w:rsid w:val="00170FA8"/>
    <w:rsid w:val="00172FFA"/>
    <w:rsid w:val="00174C8F"/>
    <w:rsid w:val="00192B76"/>
    <w:rsid w:val="00192C46"/>
    <w:rsid w:val="0019751B"/>
    <w:rsid w:val="001A5095"/>
    <w:rsid w:val="001A7B60"/>
    <w:rsid w:val="001B0E4E"/>
    <w:rsid w:val="001B22C9"/>
    <w:rsid w:val="001B539B"/>
    <w:rsid w:val="001B7A65"/>
    <w:rsid w:val="001C5B26"/>
    <w:rsid w:val="001D3CDB"/>
    <w:rsid w:val="001D40DE"/>
    <w:rsid w:val="001E3B62"/>
    <w:rsid w:val="001E41F3"/>
    <w:rsid w:val="001E4A8F"/>
    <w:rsid w:val="0020182F"/>
    <w:rsid w:val="00212B10"/>
    <w:rsid w:val="00213A9F"/>
    <w:rsid w:val="00214F4F"/>
    <w:rsid w:val="00217A01"/>
    <w:rsid w:val="002279D8"/>
    <w:rsid w:val="00242F7A"/>
    <w:rsid w:val="00245227"/>
    <w:rsid w:val="00252F72"/>
    <w:rsid w:val="002538B9"/>
    <w:rsid w:val="00257782"/>
    <w:rsid w:val="0026004D"/>
    <w:rsid w:val="002600FE"/>
    <w:rsid w:val="00267769"/>
    <w:rsid w:val="0026780F"/>
    <w:rsid w:val="002725F2"/>
    <w:rsid w:val="00275D12"/>
    <w:rsid w:val="0027720A"/>
    <w:rsid w:val="00281A0F"/>
    <w:rsid w:val="002860C4"/>
    <w:rsid w:val="002937B5"/>
    <w:rsid w:val="00294549"/>
    <w:rsid w:val="002965C7"/>
    <w:rsid w:val="002965E8"/>
    <w:rsid w:val="002A01CC"/>
    <w:rsid w:val="002A29AD"/>
    <w:rsid w:val="002A7CCA"/>
    <w:rsid w:val="002B12D0"/>
    <w:rsid w:val="002B5741"/>
    <w:rsid w:val="002C3DB3"/>
    <w:rsid w:val="002C787F"/>
    <w:rsid w:val="002D39B3"/>
    <w:rsid w:val="002E05D4"/>
    <w:rsid w:val="002E7F3D"/>
    <w:rsid w:val="002F09F5"/>
    <w:rsid w:val="002F6350"/>
    <w:rsid w:val="002F76BF"/>
    <w:rsid w:val="0030160A"/>
    <w:rsid w:val="0030380A"/>
    <w:rsid w:val="00304DD1"/>
    <w:rsid w:val="00305409"/>
    <w:rsid w:val="00314256"/>
    <w:rsid w:val="003165B0"/>
    <w:rsid w:val="00323808"/>
    <w:rsid w:val="00327551"/>
    <w:rsid w:val="00334AC5"/>
    <w:rsid w:val="00334BC0"/>
    <w:rsid w:val="00336D5B"/>
    <w:rsid w:val="00347547"/>
    <w:rsid w:val="00361D45"/>
    <w:rsid w:val="00366DFA"/>
    <w:rsid w:val="00372C5C"/>
    <w:rsid w:val="00375B8C"/>
    <w:rsid w:val="0037757A"/>
    <w:rsid w:val="00382DF5"/>
    <w:rsid w:val="0039291C"/>
    <w:rsid w:val="003A63C0"/>
    <w:rsid w:val="003C1C87"/>
    <w:rsid w:val="003C4AE5"/>
    <w:rsid w:val="003E08D2"/>
    <w:rsid w:val="003E13B3"/>
    <w:rsid w:val="003E1A36"/>
    <w:rsid w:val="003E6E90"/>
    <w:rsid w:val="003E727C"/>
    <w:rsid w:val="003F0B8E"/>
    <w:rsid w:val="00402076"/>
    <w:rsid w:val="00421181"/>
    <w:rsid w:val="00421A88"/>
    <w:rsid w:val="004242F1"/>
    <w:rsid w:val="00434988"/>
    <w:rsid w:val="00434BD4"/>
    <w:rsid w:val="00436295"/>
    <w:rsid w:val="004410E9"/>
    <w:rsid w:val="00444C94"/>
    <w:rsid w:val="00446AAE"/>
    <w:rsid w:val="004645A6"/>
    <w:rsid w:val="00484C38"/>
    <w:rsid w:val="00487145"/>
    <w:rsid w:val="00492135"/>
    <w:rsid w:val="0049259D"/>
    <w:rsid w:val="004965D6"/>
    <w:rsid w:val="004B11EA"/>
    <w:rsid w:val="004B3A8F"/>
    <w:rsid w:val="004B74C9"/>
    <w:rsid w:val="004B75B7"/>
    <w:rsid w:val="004C1DD1"/>
    <w:rsid w:val="004C2C00"/>
    <w:rsid w:val="004D537B"/>
    <w:rsid w:val="004E0916"/>
    <w:rsid w:val="00506498"/>
    <w:rsid w:val="0051047D"/>
    <w:rsid w:val="00512A01"/>
    <w:rsid w:val="00512DBB"/>
    <w:rsid w:val="0051580D"/>
    <w:rsid w:val="005160BB"/>
    <w:rsid w:val="00516494"/>
    <w:rsid w:val="00523554"/>
    <w:rsid w:val="00523807"/>
    <w:rsid w:val="00541B41"/>
    <w:rsid w:val="005642CF"/>
    <w:rsid w:val="00565322"/>
    <w:rsid w:val="005850D4"/>
    <w:rsid w:val="00591A59"/>
    <w:rsid w:val="00592D74"/>
    <w:rsid w:val="00597164"/>
    <w:rsid w:val="005A0FA0"/>
    <w:rsid w:val="005A322A"/>
    <w:rsid w:val="005B3263"/>
    <w:rsid w:val="005B3E87"/>
    <w:rsid w:val="005C152E"/>
    <w:rsid w:val="005C3838"/>
    <w:rsid w:val="005C608E"/>
    <w:rsid w:val="005E2C44"/>
    <w:rsid w:val="005F01FF"/>
    <w:rsid w:val="005F608F"/>
    <w:rsid w:val="00603FC9"/>
    <w:rsid w:val="00607785"/>
    <w:rsid w:val="00621188"/>
    <w:rsid w:val="0062121D"/>
    <w:rsid w:val="00623324"/>
    <w:rsid w:val="006237A6"/>
    <w:rsid w:val="006257ED"/>
    <w:rsid w:val="00637173"/>
    <w:rsid w:val="006531F2"/>
    <w:rsid w:val="006541ED"/>
    <w:rsid w:val="00656B8E"/>
    <w:rsid w:val="00667CE9"/>
    <w:rsid w:val="006719DE"/>
    <w:rsid w:val="0067493E"/>
    <w:rsid w:val="006757B2"/>
    <w:rsid w:val="00686347"/>
    <w:rsid w:val="00690C0A"/>
    <w:rsid w:val="00695808"/>
    <w:rsid w:val="00695E38"/>
    <w:rsid w:val="006B46FB"/>
    <w:rsid w:val="006C3834"/>
    <w:rsid w:val="006C4F85"/>
    <w:rsid w:val="006C7493"/>
    <w:rsid w:val="006D374D"/>
    <w:rsid w:val="006D43F4"/>
    <w:rsid w:val="006D505D"/>
    <w:rsid w:val="006D7D64"/>
    <w:rsid w:val="006E1505"/>
    <w:rsid w:val="006E21FB"/>
    <w:rsid w:val="006E2512"/>
    <w:rsid w:val="006E32F2"/>
    <w:rsid w:val="006E4FBA"/>
    <w:rsid w:val="006F0DD0"/>
    <w:rsid w:val="007111D5"/>
    <w:rsid w:val="00711775"/>
    <w:rsid w:val="0072618D"/>
    <w:rsid w:val="00736C95"/>
    <w:rsid w:val="00744B28"/>
    <w:rsid w:val="007518D1"/>
    <w:rsid w:val="00755DD2"/>
    <w:rsid w:val="0076313E"/>
    <w:rsid w:val="00785888"/>
    <w:rsid w:val="00792342"/>
    <w:rsid w:val="00797F97"/>
    <w:rsid w:val="007A5255"/>
    <w:rsid w:val="007B512A"/>
    <w:rsid w:val="007B6077"/>
    <w:rsid w:val="007C0487"/>
    <w:rsid w:val="007C19CF"/>
    <w:rsid w:val="007C2097"/>
    <w:rsid w:val="007D05B3"/>
    <w:rsid w:val="007D1955"/>
    <w:rsid w:val="007D50C5"/>
    <w:rsid w:val="007D5232"/>
    <w:rsid w:val="007D6A07"/>
    <w:rsid w:val="007F3052"/>
    <w:rsid w:val="007F37A8"/>
    <w:rsid w:val="00802A99"/>
    <w:rsid w:val="0081456A"/>
    <w:rsid w:val="00817A73"/>
    <w:rsid w:val="00817CED"/>
    <w:rsid w:val="008235B6"/>
    <w:rsid w:val="00823A24"/>
    <w:rsid w:val="008279FA"/>
    <w:rsid w:val="00847E14"/>
    <w:rsid w:val="0085478A"/>
    <w:rsid w:val="008626E7"/>
    <w:rsid w:val="00864E14"/>
    <w:rsid w:val="00864F4D"/>
    <w:rsid w:val="00867A23"/>
    <w:rsid w:val="0087010C"/>
    <w:rsid w:val="00870EE7"/>
    <w:rsid w:val="00873D07"/>
    <w:rsid w:val="00887132"/>
    <w:rsid w:val="0088796D"/>
    <w:rsid w:val="00893167"/>
    <w:rsid w:val="008A39E2"/>
    <w:rsid w:val="008A3D5F"/>
    <w:rsid w:val="008A3E62"/>
    <w:rsid w:val="008A4D36"/>
    <w:rsid w:val="008B1773"/>
    <w:rsid w:val="008B1F37"/>
    <w:rsid w:val="008B4BBF"/>
    <w:rsid w:val="008B52EB"/>
    <w:rsid w:val="008B5E8D"/>
    <w:rsid w:val="008D0C3F"/>
    <w:rsid w:val="008E1439"/>
    <w:rsid w:val="008F0252"/>
    <w:rsid w:val="008F686C"/>
    <w:rsid w:val="00900AF4"/>
    <w:rsid w:val="00905FCA"/>
    <w:rsid w:val="00907235"/>
    <w:rsid w:val="00912609"/>
    <w:rsid w:val="009136F8"/>
    <w:rsid w:val="00917144"/>
    <w:rsid w:val="009209A0"/>
    <w:rsid w:val="00924EEB"/>
    <w:rsid w:val="00941F20"/>
    <w:rsid w:val="00943962"/>
    <w:rsid w:val="009556A7"/>
    <w:rsid w:val="00963B19"/>
    <w:rsid w:val="009777D9"/>
    <w:rsid w:val="00991B88"/>
    <w:rsid w:val="00993870"/>
    <w:rsid w:val="0099457F"/>
    <w:rsid w:val="009A2BD6"/>
    <w:rsid w:val="009A579D"/>
    <w:rsid w:val="009B142E"/>
    <w:rsid w:val="009C0B11"/>
    <w:rsid w:val="009C0BFF"/>
    <w:rsid w:val="009C2AFD"/>
    <w:rsid w:val="009C50DF"/>
    <w:rsid w:val="009D2FE8"/>
    <w:rsid w:val="009D662F"/>
    <w:rsid w:val="009E3297"/>
    <w:rsid w:val="009E57DF"/>
    <w:rsid w:val="009F0415"/>
    <w:rsid w:val="009F257B"/>
    <w:rsid w:val="009F734F"/>
    <w:rsid w:val="00A00AC7"/>
    <w:rsid w:val="00A0151B"/>
    <w:rsid w:val="00A0220A"/>
    <w:rsid w:val="00A04DF1"/>
    <w:rsid w:val="00A05E74"/>
    <w:rsid w:val="00A137AE"/>
    <w:rsid w:val="00A14D47"/>
    <w:rsid w:val="00A151F8"/>
    <w:rsid w:val="00A1653F"/>
    <w:rsid w:val="00A202F9"/>
    <w:rsid w:val="00A2295B"/>
    <w:rsid w:val="00A246B6"/>
    <w:rsid w:val="00A27F72"/>
    <w:rsid w:val="00A303B2"/>
    <w:rsid w:val="00A30CFC"/>
    <w:rsid w:val="00A41E88"/>
    <w:rsid w:val="00A44477"/>
    <w:rsid w:val="00A47E70"/>
    <w:rsid w:val="00A51569"/>
    <w:rsid w:val="00A53585"/>
    <w:rsid w:val="00A53C96"/>
    <w:rsid w:val="00A6019E"/>
    <w:rsid w:val="00A64019"/>
    <w:rsid w:val="00A743EE"/>
    <w:rsid w:val="00A749C8"/>
    <w:rsid w:val="00A7671C"/>
    <w:rsid w:val="00A8612C"/>
    <w:rsid w:val="00A87CF8"/>
    <w:rsid w:val="00AA1C9F"/>
    <w:rsid w:val="00AA2DB4"/>
    <w:rsid w:val="00AA6172"/>
    <w:rsid w:val="00AA7077"/>
    <w:rsid w:val="00AD1CD8"/>
    <w:rsid w:val="00AD2844"/>
    <w:rsid w:val="00AD6266"/>
    <w:rsid w:val="00AD7FD0"/>
    <w:rsid w:val="00AE6840"/>
    <w:rsid w:val="00AF4892"/>
    <w:rsid w:val="00AF6B44"/>
    <w:rsid w:val="00B177EB"/>
    <w:rsid w:val="00B224BC"/>
    <w:rsid w:val="00B23595"/>
    <w:rsid w:val="00B23742"/>
    <w:rsid w:val="00B258BB"/>
    <w:rsid w:val="00B41F03"/>
    <w:rsid w:val="00B43B55"/>
    <w:rsid w:val="00B46935"/>
    <w:rsid w:val="00B53DD4"/>
    <w:rsid w:val="00B671CB"/>
    <w:rsid w:val="00B67B97"/>
    <w:rsid w:val="00B765D6"/>
    <w:rsid w:val="00B81A35"/>
    <w:rsid w:val="00B82406"/>
    <w:rsid w:val="00B86E31"/>
    <w:rsid w:val="00B904BC"/>
    <w:rsid w:val="00B91F6E"/>
    <w:rsid w:val="00B968C8"/>
    <w:rsid w:val="00BA3EC5"/>
    <w:rsid w:val="00BA44D8"/>
    <w:rsid w:val="00BA7C1B"/>
    <w:rsid w:val="00BB1729"/>
    <w:rsid w:val="00BB54F5"/>
    <w:rsid w:val="00BB5DFC"/>
    <w:rsid w:val="00BB7023"/>
    <w:rsid w:val="00BB7D7C"/>
    <w:rsid w:val="00BD0802"/>
    <w:rsid w:val="00BD279D"/>
    <w:rsid w:val="00BD6BB8"/>
    <w:rsid w:val="00BE0E83"/>
    <w:rsid w:val="00BE4440"/>
    <w:rsid w:val="00BF54A6"/>
    <w:rsid w:val="00BF5D70"/>
    <w:rsid w:val="00C0216C"/>
    <w:rsid w:val="00C02EE7"/>
    <w:rsid w:val="00C13950"/>
    <w:rsid w:val="00C1718E"/>
    <w:rsid w:val="00C308B8"/>
    <w:rsid w:val="00C33365"/>
    <w:rsid w:val="00C34A35"/>
    <w:rsid w:val="00C362DB"/>
    <w:rsid w:val="00C36419"/>
    <w:rsid w:val="00C47B23"/>
    <w:rsid w:val="00C5291A"/>
    <w:rsid w:val="00C547C8"/>
    <w:rsid w:val="00C72EDB"/>
    <w:rsid w:val="00C7481B"/>
    <w:rsid w:val="00C74E1F"/>
    <w:rsid w:val="00C74E2A"/>
    <w:rsid w:val="00C81202"/>
    <w:rsid w:val="00C8275D"/>
    <w:rsid w:val="00C8305A"/>
    <w:rsid w:val="00C95963"/>
    <w:rsid w:val="00C95985"/>
    <w:rsid w:val="00CA54E8"/>
    <w:rsid w:val="00CA7AA6"/>
    <w:rsid w:val="00CB5A67"/>
    <w:rsid w:val="00CB74B6"/>
    <w:rsid w:val="00CC2A52"/>
    <w:rsid w:val="00CC5026"/>
    <w:rsid w:val="00CD1F76"/>
    <w:rsid w:val="00CE0B25"/>
    <w:rsid w:val="00CE1D19"/>
    <w:rsid w:val="00CF3C19"/>
    <w:rsid w:val="00CF5EE9"/>
    <w:rsid w:val="00D03F9A"/>
    <w:rsid w:val="00D049F9"/>
    <w:rsid w:val="00D23C75"/>
    <w:rsid w:val="00D25D6D"/>
    <w:rsid w:val="00D3445E"/>
    <w:rsid w:val="00D350C6"/>
    <w:rsid w:val="00D36037"/>
    <w:rsid w:val="00D41007"/>
    <w:rsid w:val="00D43490"/>
    <w:rsid w:val="00D44E48"/>
    <w:rsid w:val="00D45F51"/>
    <w:rsid w:val="00D46312"/>
    <w:rsid w:val="00D568C5"/>
    <w:rsid w:val="00D577CA"/>
    <w:rsid w:val="00D73FB9"/>
    <w:rsid w:val="00D81C19"/>
    <w:rsid w:val="00DA167A"/>
    <w:rsid w:val="00DB2A96"/>
    <w:rsid w:val="00DD5C78"/>
    <w:rsid w:val="00DD647D"/>
    <w:rsid w:val="00DD771D"/>
    <w:rsid w:val="00DD78B9"/>
    <w:rsid w:val="00DE1D45"/>
    <w:rsid w:val="00DE34CF"/>
    <w:rsid w:val="00DE7D13"/>
    <w:rsid w:val="00DF2984"/>
    <w:rsid w:val="00DF38C0"/>
    <w:rsid w:val="00DF38DC"/>
    <w:rsid w:val="00DF59AC"/>
    <w:rsid w:val="00E01CC4"/>
    <w:rsid w:val="00E075CC"/>
    <w:rsid w:val="00E12AF1"/>
    <w:rsid w:val="00E13B4F"/>
    <w:rsid w:val="00E155D0"/>
    <w:rsid w:val="00E2587D"/>
    <w:rsid w:val="00E26BBC"/>
    <w:rsid w:val="00E37885"/>
    <w:rsid w:val="00E436EC"/>
    <w:rsid w:val="00E52BF6"/>
    <w:rsid w:val="00E6593B"/>
    <w:rsid w:val="00E71004"/>
    <w:rsid w:val="00E7453F"/>
    <w:rsid w:val="00E75B85"/>
    <w:rsid w:val="00E92100"/>
    <w:rsid w:val="00E9406E"/>
    <w:rsid w:val="00E97D65"/>
    <w:rsid w:val="00EA3685"/>
    <w:rsid w:val="00ED414E"/>
    <w:rsid w:val="00ED46F9"/>
    <w:rsid w:val="00EE7D7C"/>
    <w:rsid w:val="00EF630E"/>
    <w:rsid w:val="00F074AF"/>
    <w:rsid w:val="00F1597A"/>
    <w:rsid w:val="00F25D98"/>
    <w:rsid w:val="00F27C53"/>
    <w:rsid w:val="00F300FB"/>
    <w:rsid w:val="00F3299D"/>
    <w:rsid w:val="00F361FC"/>
    <w:rsid w:val="00F41439"/>
    <w:rsid w:val="00F56953"/>
    <w:rsid w:val="00F64B58"/>
    <w:rsid w:val="00F71D3D"/>
    <w:rsid w:val="00F828D4"/>
    <w:rsid w:val="00F90078"/>
    <w:rsid w:val="00F93CE4"/>
    <w:rsid w:val="00F9749F"/>
    <w:rsid w:val="00F97610"/>
    <w:rsid w:val="00FA7BB3"/>
    <w:rsid w:val="00FB0D3B"/>
    <w:rsid w:val="00FB42E8"/>
    <w:rsid w:val="00FB576F"/>
    <w:rsid w:val="00FB6386"/>
    <w:rsid w:val="00FC01EF"/>
    <w:rsid w:val="00FD2428"/>
    <w:rsid w:val="00FD4DEE"/>
    <w:rsid w:val="00FD62E7"/>
    <w:rsid w:val="00FD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D7E67"/>
  <w15:docId w15:val="{8A809DBC-D077-4E3C-A81B-73CA7C91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D50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D50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50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D50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7D50C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6C4F8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F59AC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F4143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TFChar">
    <w:name w:val="TF Char"/>
    <w:link w:val="TF"/>
    <w:rsid w:val="00F41439"/>
    <w:rPr>
      <w:rFonts w:ascii="Arial" w:hAnsi="Arial"/>
      <w:b/>
      <w:lang w:val="en-GB" w:eastAsia="en-US"/>
    </w:rPr>
  </w:style>
  <w:style w:type="character" w:customStyle="1" w:styleId="B1Zchn">
    <w:name w:val="B1 Zchn"/>
    <w:locked/>
    <w:rsid w:val="00F41439"/>
    <w:rPr>
      <w:rFonts w:eastAsia="Times New Roman"/>
    </w:rPr>
  </w:style>
  <w:style w:type="character" w:customStyle="1" w:styleId="TALChar">
    <w:name w:val="TAL Char"/>
    <w:rsid w:val="00CD1F76"/>
    <w:rPr>
      <w:rFonts w:ascii="Arial" w:hAnsi="Arial"/>
      <w:sz w:val="18"/>
      <w:lang w:val="en-GB"/>
    </w:rPr>
  </w:style>
  <w:style w:type="character" w:customStyle="1" w:styleId="TAHChar">
    <w:name w:val="TAH Char"/>
    <w:rsid w:val="00CD1F76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CD1F76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A87CF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Paragraph">
    <w:name w:val="List Paragraph"/>
    <w:basedOn w:val="Normal"/>
    <w:uiPriority w:val="34"/>
    <w:qFormat/>
    <w:rsid w:val="004B74C9"/>
    <w:pPr>
      <w:ind w:leftChars="200" w:left="48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C787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43490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9C0B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C0B11"/>
    <w:rPr>
      <w:rFonts w:ascii="Times New Roman" w:hAnsi="Times New Roman"/>
      <w:lang w:val="en-GB" w:eastAsia="en-US"/>
    </w:rPr>
  </w:style>
  <w:style w:type="character" w:customStyle="1" w:styleId="il">
    <w:name w:val="il"/>
    <w:basedOn w:val="DefaultParagraphFont"/>
    <w:rsid w:val="000604ED"/>
  </w:style>
  <w:style w:type="paragraph" w:styleId="Revision">
    <w:name w:val="Revision"/>
    <w:hidden/>
    <w:uiPriority w:val="99"/>
    <w:semiHidden/>
    <w:rsid w:val="00A165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8A079-C9C8-4D20-ACCC-FFB26BD8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Jing Hsieh</dc:creator>
  <cp:lastModifiedBy>Jing Hsieh</cp:lastModifiedBy>
  <cp:revision>89</cp:revision>
  <cp:lastPrinted>1900-12-31T16:00:00Z</cp:lastPrinted>
  <dcterms:created xsi:type="dcterms:W3CDTF">2018-05-07T06:53:00Z</dcterms:created>
  <dcterms:modified xsi:type="dcterms:W3CDTF">2018-05-11T08:48:00Z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